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08" w:rsidRDefault="00486208" w:rsidP="00486208">
      <w:pPr>
        <w:widowControl w:val="0"/>
        <w:shd w:val="clear" w:color="auto" w:fill="FFFFFF"/>
        <w:suppressAutoHyphens w:val="0"/>
        <w:autoSpaceDE w:val="0"/>
        <w:autoSpaceDN w:val="0"/>
        <w:adjustRightInd w:val="0"/>
        <w:rPr>
          <w:b/>
          <w:bCs/>
          <w:color w:val="000000"/>
          <w:sz w:val="28"/>
          <w:szCs w:val="28"/>
          <w:lang w:eastAsia="ru-RU"/>
        </w:rPr>
      </w:pPr>
    </w:p>
    <w:p w:rsidR="00486208" w:rsidRDefault="00486208" w:rsidP="00486208">
      <w:pPr>
        <w:widowControl w:val="0"/>
        <w:shd w:val="clear" w:color="auto" w:fill="FFFFFF"/>
        <w:suppressAutoHyphens w:val="0"/>
        <w:autoSpaceDE w:val="0"/>
        <w:autoSpaceDN w:val="0"/>
        <w:adjustRightInd w:val="0"/>
        <w:rPr>
          <w:b/>
          <w:bCs/>
          <w:color w:val="000000"/>
          <w:sz w:val="28"/>
          <w:szCs w:val="28"/>
          <w:lang w:eastAsia="ru-RU"/>
        </w:rPr>
      </w:pPr>
    </w:p>
    <w:p w:rsidR="00486208" w:rsidRDefault="00486208" w:rsidP="00486208">
      <w:pPr>
        <w:widowControl w:val="0"/>
        <w:shd w:val="clear" w:color="auto" w:fill="FFFFFF"/>
        <w:suppressAutoHyphens w:val="0"/>
        <w:autoSpaceDE w:val="0"/>
        <w:autoSpaceDN w:val="0"/>
        <w:adjustRightInd w:val="0"/>
        <w:rPr>
          <w:b/>
          <w:bCs/>
          <w:color w:val="000000"/>
          <w:sz w:val="28"/>
          <w:szCs w:val="28"/>
          <w:lang w:eastAsia="ru-RU"/>
        </w:rPr>
      </w:pPr>
    </w:p>
    <w:p w:rsidR="00486208" w:rsidRDefault="00486208" w:rsidP="00486208">
      <w:pPr>
        <w:widowControl w:val="0"/>
        <w:shd w:val="clear" w:color="auto" w:fill="FFFFFF"/>
        <w:suppressAutoHyphens w:val="0"/>
        <w:autoSpaceDE w:val="0"/>
        <w:autoSpaceDN w:val="0"/>
        <w:adjustRightInd w:val="0"/>
        <w:rPr>
          <w:b/>
          <w:bCs/>
          <w:color w:val="000000"/>
          <w:sz w:val="28"/>
          <w:szCs w:val="28"/>
          <w:lang w:eastAsia="ru-RU"/>
        </w:rPr>
      </w:pPr>
    </w:p>
    <w:p w:rsidR="00486208" w:rsidRDefault="00486208" w:rsidP="00486208">
      <w:pPr>
        <w:widowControl w:val="0"/>
        <w:shd w:val="clear" w:color="auto" w:fill="FFFFFF"/>
        <w:suppressAutoHyphens w:val="0"/>
        <w:autoSpaceDE w:val="0"/>
        <w:autoSpaceDN w:val="0"/>
        <w:adjustRightInd w:val="0"/>
        <w:rPr>
          <w:b/>
          <w:bCs/>
          <w:color w:val="000000"/>
          <w:sz w:val="28"/>
          <w:szCs w:val="28"/>
          <w:lang w:eastAsia="ru-RU"/>
        </w:rPr>
      </w:pPr>
    </w:p>
    <w:p w:rsidR="00486208" w:rsidRDefault="00486208" w:rsidP="00486208">
      <w:pPr>
        <w:widowControl w:val="0"/>
        <w:shd w:val="clear" w:color="auto" w:fill="FFFFFF"/>
        <w:suppressAutoHyphens w:val="0"/>
        <w:autoSpaceDE w:val="0"/>
        <w:autoSpaceDN w:val="0"/>
        <w:adjustRightInd w:val="0"/>
        <w:rPr>
          <w:b/>
          <w:bCs/>
          <w:color w:val="000000"/>
          <w:sz w:val="28"/>
          <w:szCs w:val="28"/>
          <w:lang w:eastAsia="ru-RU"/>
        </w:rPr>
      </w:pPr>
    </w:p>
    <w:p w:rsidR="00486208" w:rsidRDefault="00486208" w:rsidP="00486208">
      <w:pPr>
        <w:widowControl w:val="0"/>
        <w:shd w:val="clear" w:color="auto" w:fill="FFFFFF"/>
        <w:suppressAutoHyphens w:val="0"/>
        <w:autoSpaceDE w:val="0"/>
        <w:autoSpaceDN w:val="0"/>
        <w:adjustRightInd w:val="0"/>
        <w:rPr>
          <w:b/>
          <w:bCs/>
          <w:color w:val="000000"/>
          <w:sz w:val="28"/>
          <w:szCs w:val="28"/>
          <w:lang w:eastAsia="ru-RU"/>
        </w:rPr>
      </w:pPr>
    </w:p>
    <w:p w:rsidR="00486208" w:rsidRDefault="00486208" w:rsidP="00486208">
      <w:pPr>
        <w:widowControl w:val="0"/>
        <w:shd w:val="clear" w:color="auto" w:fill="FFFFFF"/>
        <w:suppressAutoHyphens w:val="0"/>
        <w:autoSpaceDE w:val="0"/>
        <w:autoSpaceDN w:val="0"/>
        <w:adjustRightInd w:val="0"/>
        <w:rPr>
          <w:b/>
          <w:bCs/>
          <w:color w:val="000000"/>
          <w:sz w:val="28"/>
          <w:szCs w:val="28"/>
          <w:lang w:eastAsia="ru-RU"/>
        </w:rPr>
      </w:pPr>
    </w:p>
    <w:p w:rsidR="00486208" w:rsidRDefault="00486208" w:rsidP="00486208">
      <w:pPr>
        <w:widowControl w:val="0"/>
        <w:shd w:val="clear" w:color="auto" w:fill="FFFFFF"/>
        <w:suppressAutoHyphens w:val="0"/>
        <w:autoSpaceDE w:val="0"/>
        <w:autoSpaceDN w:val="0"/>
        <w:adjustRightInd w:val="0"/>
        <w:rPr>
          <w:b/>
          <w:bCs/>
          <w:color w:val="000000"/>
          <w:sz w:val="28"/>
          <w:szCs w:val="28"/>
          <w:lang w:eastAsia="ru-RU"/>
        </w:rPr>
      </w:pPr>
    </w:p>
    <w:p w:rsidR="00486208" w:rsidRPr="00AA5D41" w:rsidRDefault="00486208" w:rsidP="00486208">
      <w:pPr>
        <w:widowControl w:val="0"/>
        <w:shd w:val="clear" w:color="auto" w:fill="FFFFFF"/>
        <w:suppressAutoHyphens w:val="0"/>
        <w:autoSpaceDE w:val="0"/>
        <w:autoSpaceDN w:val="0"/>
        <w:adjustRightInd w:val="0"/>
        <w:rPr>
          <w:b/>
          <w:bCs/>
          <w:color w:val="000000"/>
          <w:sz w:val="28"/>
          <w:szCs w:val="28"/>
          <w:lang w:eastAsia="ru-RU"/>
        </w:rPr>
      </w:pPr>
      <w:bookmarkStart w:id="0" w:name="_GoBack"/>
      <w:bookmarkEnd w:id="0"/>
      <w:r w:rsidRPr="00AA5D41">
        <w:rPr>
          <w:b/>
          <w:bCs/>
          <w:color w:val="000000"/>
          <w:sz w:val="28"/>
          <w:szCs w:val="28"/>
          <w:lang w:eastAsia="ru-RU"/>
        </w:rPr>
        <w:t xml:space="preserve">АУДИТОРСЬКИЙ ВИСНОВОК </w:t>
      </w:r>
    </w:p>
    <w:p w:rsidR="00486208" w:rsidRPr="00AA5D41" w:rsidRDefault="00486208" w:rsidP="00486208">
      <w:pPr>
        <w:widowControl w:val="0"/>
        <w:shd w:val="clear" w:color="auto" w:fill="FFFFFF"/>
        <w:suppressAutoHyphens w:val="0"/>
        <w:autoSpaceDE w:val="0"/>
        <w:autoSpaceDN w:val="0"/>
        <w:adjustRightInd w:val="0"/>
        <w:rPr>
          <w:b/>
          <w:bCs/>
          <w:color w:val="000000"/>
          <w:sz w:val="28"/>
          <w:szCs w:val="28"/>
          <w:lang w:eastAsia="ru-RU"/>
        </w:rPr>
      </w:pPr>
      <w:r w:rsidRPr="00AA5D41">
        <w:rPr>
          <w:b/>
          <w:bCs/>
          <w:color w:val="000000"/>
          <w:sz w:val="28"/>
          <w:szCs w:val="28"/>
          <w:lang w:eastAsia="ru-RU"/>
        </w:rPr>
        <w:t>(</w:t>
      </w:r>
      <w:r>
        <w:rPr>
          <w:b/>
          <w:bCs/>
          <w:color w:val="000000"/>
          <w:sz w:val="28"/>
          <w:szCs w:val="28"/>
          <w:lang w:eastAsia="ru-RU"/>
        </w:rPr>
        <w:t>ЗВІТ НЕЗАЛЕЖНОГО АУДИТОРА</w:t>
      </w:r>
      <w:r w:rsidRPr="00AA5D41">
        <w:rPr>
          <w:b/>
          <w:bCs/>
          <w:color w:val="000000"/>
          <w:sz w:val="28"/>
          <w:szCs w:val="28"/>
          <w:lang w:eastAsia="ru-RU"/>
        </w:rPr>
        <w:t>)</w:t>
      </w:r>
    </w:p>
    <w:p w:rsidR="00486208" w:rsidRPr="00BC7B89" w:rsidRDefault="00486208" w:rsidP="00486208">
      <w:pPr>
        <w:pStyle w:val="1"/>
        <w:rPr>
          <w:b/>
          <w:bCs/>
          <w:sz w:val="28"/>
          <w:szCs w:val="28"/>
          <w:lang w:val="uk-UA"/>
        </w:rPr>
      </w:pPr>
      <w:r w:rsidRPr="00BC7B89">
        <w:rPr>
          <w:b/>
          <w:bCs/>
          <w:sz w:val="28"/>
          <w:szCs w:val="28"/>
          <w:lang w:val="uk-UA"/>
        </w:rPr>
        <w:t>щодо фінансової звітності, складеної відповідно до МСФЗ</w:t>
      </w:r>
    </w:p>
    <w:p w:rsidR="00486208" w:rsidRPr="00BC7B89" w:rsidRDefault="00486208" w:rsidP="00486208">
      <w:pPr>
        <w:rPr>
          <w:b/>
          <w:i/>
          <w:sz w:val="28"/>
          <w:szCs w:val="28"/>
        </w:rPr>
      </w:pPr>
      <w:bookmarkStart w:id="1" w:name="_Toc351043884"/>
      <w:r w:rsidRPr="00BC7B89">
        <w:rPr>
          <w:b/>
          <w:sz w:val="28"/>
          <w:szCs w:val="28"/>
        </w:rPr>
        <w:t>П</w:t>
      </w:r>
      <w:r>
        <w:rPr>
          <w:b/>
          <w:sz w:val="28"/>
          <w:szCs w:val="28"/>
        </w:rPr>
        <w:t>ублічного</w:t>
      </w:r>
      <w:r w:rsidRPr="00BC7B89">
        <w:rPr>
          <w:b/>
          <w:sz w:val="28"/>
          <w:szCs w:val="28"/>
        </w:rPr>
        <w:t xml:space="preserve"> акціонерного товариства "</w:t>
      </w:r>
      <w:proofErr w:type="spellStart"/>
      <w:r>
        <w:rPr>
          <w:b/>
          <w:sz w:val="28"/>
          <w:szCs w:val="28"/>
        </w:rPr>
        <w:t>Шепетівкагаз</w:t>
      </w:r>
      <w:proofErr w:type="spellEnd"/>
      <w:r w:rsidRPr="00BC7B89">
        <w:rPr>
          <w:b/>
          <w:sz w:val="28"/>
          <w:szCs w:val="28"/>
        </w:rPr>
        <w:t>"</w:t>
      </w:r>
    </w:p>
    <w:p w:rsidR="00486208" w:rsidRPr="00BC7B89" w:rsidRDefault="00486208" w:rsidP="00486208">
      <w:pPr>
        <w:rPr>
          <w:b/>
          <w:sz w:val="32"/>
        </w:rPr>
      </w:pPr>
      <w:r w:rsidRPr="00BC7B89">
        <w:rPr>
          <w:sz w:val="24"/>
          <w:szCs w:val="24"/>
        </w:rPr>
        <w:t>за рік, що закінчився 31 грудня 2017 року</w:t>
      </w:r>
    </w:p>
    <w:p w:rsidR="00486208" w:rsidRPr="00BC7B89" w:rsidRDefault="00486208" w:rsidP="00486208">
      <w:pPr>
        <w:widowControl w:val="0"/>
        <w:suppressAutoHyphens w:val="0"/>
        <w:autoSpaceDE w:val="0"/>
        <w:autoSpaceDN w:val="0"/>
        <w:adjustRightInd w:val="0"/>
        <w:rPr>
          <w:sz w:val="24"/>
          <w:szCs w:val="24"/>
          <w:lang w:eastAsia="ru-RU"/>
        </w:rPr>
      </w:pPr>
    </w:p>
    <w:p w:rsidR="00486208" w:rsidRPr="00BC7B89" w:rsidRDefault="00486208" w:rsidP="00486208">
      <w:pPr>
        <w:spacing w:after="120"/>
        <w:rPr>
          <w:b/>
          <w:i/>
          <w:sz w:val="24"/>
          <w:szCs w:val="24"/>
        </w:rPr>
      </w:pPr>
      <w:bookmarkStart w:id="2" w:name="__RefHeading__7_577971586"/>
      <w:bookmarkEnd w:id="2"/>
      <w:r w:rsidRPr="00BC7B89">
        <w:rPr>
          <w:rFonts w:ascii="Times New Roman CYR" w:hAnsi="Times New Roman CYR" w:cs="Times New Roman CYR"/>
          <w:b/>
          <w:sz w:val="24"/>
          <w:szCs w:val="24"/>
        </w:rPr>
        <w:t>Наглядовій Раді ,</w:t>
      </w:r>
      <w:r w:rsidRPr="00BC7B89">
        <w:rPr>
          <w:b/>
          <w:i/>
          <w:sz w:val="24"/>
          <w:szCs w:val="24"/>
        </w:rPr>
        <w:t xml:space="preserve"> </w:t>
      </w:r>
      <w:r w:rsidRPr="00BC7B89">
        <w:rPr>
          <w:rFonts w:ascii="Times New Roman CYR" w:hAnsi="Times New Roman CYR" w:cs="Times New Roman CYR"/>
          <w:b/>
          <w:sz w:val="24"/>
          <w:szCs w:val="24"/>
        </w:rPr>
        <w:t xml:space="preserve">Правлінню, Керівництву </w:t>
      </w:r>
      <w:r>
        <w:rPr>
          <w:rFonts w:ascii="Times New Roman CYR" w:hAnsi="Times New Roman CYR" w:cs="Times New Roman CYR"/>
          <w:b/>
          <w:sz w:val="24"/>
          <w:szCs w:val="24"/>
        </w:rPr>
        <w:t>ПАТ</w:t>
      </w:r>
      <w:r w:rsidRPr="00BC7B89">
        <w:rPr>
          <w:rFonts w:ascii="Times New Roman CYR" w:hAnsi="Times New Roman CYR" w:cs="Times New Roman CYR"/>
          <w:b/>
          <w:sz w:val="24"/>
          <w:szCs w:val="24"/>
        </w:rPr>
        <w:t xml:space="preserve"> «</w:t>
      </w:r>
      <w:proofErr w:type="spellStart"/>
      <w:r>
        <w:rPr>
          <w:b/>
          <w:sz w:val="28"/>
          <w:szCs w:val="28"/>
        </w:rPr>
        <w:t>Шепетівкагаз</w:t>
      </w:r>
      <w:proofErr w:type="spellEnd"/>
      <w:r w:rsidRPr="00BC7B89">
        <w:rPr>
          <w:rFonts w:ascii="Times New Roman CYR" w:hAnsi="Times New Roman CYR" w:cs="Times New Roman CYR"/>
          <w:b/>
          <w:sz w:val="24"/>
          <w:szCs w:val="24"/>
        </w:rPr>
        <w:t xml:space="preserve">» </w:t>
      </w:r>
    </w:p>
    <w:p w:rsidR="00486208" w:rsidRPr="00BC7B89" w:rsidRDefault="00486208" w:rsidP="00486208">
      <w:pPr>
        <w:spacing w:after="120"/>
        <w:rPr>
          <w:b/>
          <w:bCs/>
          <w:i/>
          <w:sz w:val="28"/>
        </w:rPr>
      </w:pPr>
      <w:r w:rsidRPr="00BC7B89">
        <w:rPr>
          <w:b/>
          <w:bCs/>
          <w:color w:val="000000"/>
          <w:sz w:val="24"/>
          <w:szCs w:val="24"/>
          <w:lang w:eastAsia="ru-RU"/>
        </w:rPr>
        <w:t>Національній комісії з цінних паперів і фондового ринку</w:t>
      </w:r>
    </w:p>
    <w:p w:rsidR="00486208" w:rsidRDefault="00486208" w:rsidP="00486208">
      <w:pPr>
        <w:widowControl w:val="0"/>
        <w:suppressAutoHyphens w:val="0"/>
        <w:autoSpaceDE w:val="0"/>
        <w:autoSpaceDN w:val="0"/>
        <w:adjustRightInd w:val="0"/>
        <w:rPr>
          <w:b/>
          <w:iCs/>
          <w:sz w:val="24"/>
          <w:szCs w:val="24"/>
        </w:rPr>
      </w:pPr>
    </w:p>
    <w:p w:rsidR="00486208" w:rsidRPr="00317649" w:rsidRDefault="00486208" w:rsidP="00486208">
      <w:pPr>
        <w:widowControl w:val="0"/>
        <w:suppressAutoHyphens w:val="0"/>
        <w:autoSpaceDE w:val="0"/>
        <w:autoSpaceDN w:val="0"/>
        <w:adjustRightInd w:val="0"/>
        <w:rPr>
          <w:b/>
          <w:iCs/>
          <w:sz w:val="24"/>
          <w:szCs w:val="24"/>
        </w:rPr>
      </w:pPr>
      <w:r w:rsidRPr="00317649">
        <w:rPr>
          <w:b/>
          <w:iCs/>
          <w:sz w:val="24"/>
          <w:szCs w:val="24"/>
        </w:rPr>
        <w:t>ЗВІТ ЩОДО ФІНАНСОВОЇ ЗВІТНОСТІ</w:t>
      </w:r>
    </w:p>
    <w:p w:rsidR="00486208" w:rsidRDefault="00486208" w:rsidP="00486208">
      <w:pPr>
        <w:widowControl w:val="0"/>
        <w:jc w:val="both"/>
        <w:rPr>
          <w:b/>
          <w:sz w:val="24"/>
          <w:szCs w:val="24"/>
        </w:rPr>
      </w:pPr>
    </w:p>
    <w:p w:rsidR="00486208" w:rsidRPr="00BC7B89" w:rsidRDefault="00486208" w:rsidP="00486208">
      <w:pPr>
        <w:widowControl w:val="0"/>
        <w:jc w:val="both"/>
        <w:rPr>
          <w:b/>
          <w:sz w:val="24"/>
          <w:szCs w:val="24"/>
        </w:rPr>
      </w:pPr>
      <w:r w:rsidRPr="00BC7B89">
        <w:rPr>
          <w:b/>
          <w:sz w:val="24"/>
          <w:szCs w:val="24"/>
        </w:rPr>
        <w:t xml:space="preserve">Думка із застереженням </w:t>
      </w:r>
    </w:p>
    <w:p w:rsidR="00486208" w:rsidRPr="00BC7B89" w:rsidRDefault="00486208" w:rsidP="00486208">
      <w:pPr>
        <w:widowControl w:val="0"/>
        <w:jc w:val="both"/>
        <w:rPr>
          <w:sz w:val="24"/>
          <w:szCs w:val="24"/>
        </w:rPr>
      </w:pPr>
    </w:p>
    <w:p w:rsidR="00486208" w:rsidRPr="00BC7B89" w:rsidRDefault="00486208" w:rsidP="00486208">
      <w:pPr>
        <w:widowControl w:val="0"/>
        <w:jc w:val="both"/>
        <w:rPr>
          <w:sz w:val="24"/>
          <w:szCs w:val="24"/>
        </w:rPr>
      </w:pPr>
      <w:r w:rsidRPr="00BC7B89">
        <w:rPr>
          <w:sz w:val="24"/>
          <w:szCs w:val="24"/>
        </w:rPr>
        <w:t xml:space="preserve">Ми провели аудит фінансової звітності </w:t>
      </w:r>
      <w:r>
        <w:rPr>
          <w:sz w:val="24"/>
          <w:szCs w:val="24"/>
        </w:rPr>
        <w:t>ПАТ</w:t>
      </w:r>
      <w:r w:rsidRPr="00BC7B89">
        <w:rPr>
          <w:sz w:val="24"/>
          <w:szCs w:val="24"/>
        </w:rPr>
        <w:t xml:space="preserve"> </w:t>
      </w:r>
      <w:proofErr w:type="spellStart"/>
      <w:r w:rsidRPr="00BC7B89">
        <w:rPr>
          <w:sz w:val="24"/>
          <w:szCs w:val="24"/>
        </w:rPr>
        <w:t>„</w:t>
      </w:r>
      <w:r>
        <w:rPr>
          <w:sz w:val="24"/>
          <w:szCs w:val="24"/>
        </w:rPr>
        <w:t>Шепетівкагаз</w:t>
      </w:r>
      <w:proofErr w:type="spellEnd"/>
      <w:r w:rsidRPr="00BC7B89">
        <w:rPr>
          <w:sz w:val="24"/>
          <w:szCs w:val="24"/>
        </w:rPr>
        <w:t>”</w:t>
      </w:r>
      <w:r>
        <w:rPr>
          <w:sz w:val="24"/>
          <w:szCs w:val="24"/>
        </w:rPr>
        <w:t xml:space="preserve"> </w:t>
      </w:r>
      <w:r w:rsidRPr="00BC7B89">
        <w:rPr>
          <w:sz w:val="24"/>
          <w:szCs w:val="24"/>
        </w:rPr>
        <w:t>(надалі – Товариство) за рік, що закінчився 31 грудня 2017 року, яка включає Баланс (Звіт про фінансовий стан), Звіт про фінансові результати (Звіт про сукупний дохід), Звіт про рух грошових коштів, Звіт про власний капітал за рік, що закінчився на зазначену дату, а також приміток в яких  зазначено стислий виклад суттєвих облікових політик та іншу пояснювальну інформацію щодо фінансової звітності (надалі разом – «фінансова звітність»).</w:t>
      </w:r>
    </w:p>
    <w:p w:rsidR="00486208" w:rsidRPr="00BC7B89" w:rsidRDefault="00486208" w:rsidP="00486208">
      <w:pPr>
        <w:widowControl w:val="0"/>
        <w:jc w:val="both"/>
        <w:rPr>
          <w:sz w:val="24"/>
          <w:szCs w:val="24"/>
        </w:rPr>
      </w:pPr>
    </w:p>
    <w:p w:rsidR="00486208" w:rsidRDefault="00486208" w:rsidP="00486208">
      <w:pPr>
        <w:widowControl w:val="0"/>
        <w:shd w:val="clear" w:color="auto" w:fill="FFFFFF"/>
        <w:suppressAutoHyphens w:val="0"/>
        <w:autoSpaceDE w:val="0"/>
        <w:autoSpaceDN w:val="0"/>
        <w:adjustRightInd w:val="0"/>
        <w:jc w:val="both"/>
        <w:rPr>
          <w:b/>
          <w:i/>
          <w:sz w:val="24"/>
          <w:szCs w:val="24"/>
          <w:lang w:eastAsia="ru-RU"/>
        </w:rPr>
      </w:pPr>
      <w:r w:rsidRPr="00FC4C7C">
        <w:rPr>
          <w:b/>
          <w:sz w:val="24"/>
          <w:szCs w:val="24"/>
        </w:rPr>
        <w:t>На нашу думку, за винятком впливу питань, описаних в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Товариства на 31 грудня 2017 року та його фінансові результати і грошові потоки за рік, що закінчився зазначеною датою, відповідно до Міжнародних стандартів фінансової звітності (МСФЗ).</w:t>
      </w:r>
    </w:p>
    <w:p w:rsidR="00486208" w:rsidRDefault="00486208" w:rsidP="00486208">
      <w:pPr>
        <w:jc w:val="both"/>
        <w:rPr>
          <w:b/>
          <w:i/>
          <w:sz w:val="24"/>
          <w:szCs w:val="24"/>
        </w:rPr>
      </w:pPr>
    </w:p>
    <w:p w:rsidR="00486208" w:rsidRDefault="00486208" w:rsidP="00486208">
      <w:pPr>
        <w:jc w:val="both"/>
        <w:rPr>
          <w:b/>
          <w:i/>
          <w:sz w:val="24"/>
          <w:szCs w:val="24"/>
        </w:rPr>
      </w:pPr>
      <w:r>
        <w:rPr>
          <w:b/>
          <w:i/>
          <w:sz w:val="24"/>
          <w:szCs w:val="24"/>
        </w:rPr>
        <w:t>Основа для думки із застереженням</w:t>
      </w:r>
    </w:p>
    <w:p w:rsidR="00486208" w:rsidRPr="00FC492B" w:rsidRDefault="00486208" w:rsidP="00486208">
      <w:pPr>
        <w:jc w:val="both"/>
        <w:rPr>
          <w:i/>
          <w:sz w:val="24"/>
          <w:szCs w:val="24"/>
        </w:rPr>
      </w:pPr>
      <w:r w:rsidRPr="00FC492B">
        <w:rPr>
          <w:i/>
          <w:color w:val="000000"/>
          <w:sz w:val="24"/>
          <w:szCs w:val="24"/>
        </w:rPr>
        <w:t xml:space="preserve">                    </w:t>
      </w:r>
    </w:p>
    <w:p w:rsidR="00486208" w:rsidRDefault="00486208" w:rsidP="00486208">
      <w:pPr>
        <w:jc w:val="both"/>
        <w:rPr>
          <w:sz w:val="24"/>
          <w:szCs w:val="24"/>
        </w:rPr>
      </w:pPr>
      <w:r w:rsidRPr="00D53564">
        <w:rPr>
          <w:sz w:val="24"/>
          <w:szCs w:val="24"/>
        </w:rPr>
        <w:t>Станом на 31 грудня 2017 р. Товариством у складі дебіторської заборгованості за продукцію, товари, роботи, послуги (рядок 1125 Балансу) відображено дебіторську заборгованість погашення якої в 2017 р. не проводилось на загальну суму 483 тис. грн.. При наявності об’єктивних причин знецінення фінансового активу, Міжнародний стандарт бухгалтерського обліку (</w:t>
      </w:r>
      <w:r w:rsidRPr="00D53564">
        <w:rPr>
          <w:sz w:val="24"/>
          <w:szCs w:val="24"/>
          <w:lang w:val="en-US"/>
        </w:rPr>
        <w:t>JAS</w:t>
      </w:r>
      <w:r w:rsidRPr="00D53564">
        <w:rPr>
          <w:sz w:val="24"/>
          <w:szCs w:val="24"/>
        </w:rPr>
        <w:t>) 39 «Фінансові інструменти: визнання та оцінка» вимагає визначення  збитку від знецінення і визнання  його в фінансовій звітності. Така  оцінка збитку від знецінення дебіторської заборгованості Товариством  не проводилась. Вплив даного відхилення від вимог Міжнародних стандартів бухгалтерського обліку  на фінансову звітність Товариства не було визначено. Якби управлінський персонал сформував резерв сумнівних боргів за такою заборгованістю в сумі 483 тис. грн.,</w:t>
      </w:r>
      <w:r>
        <w:rPr>
          <w:sz w:val="24"/>
          <w:szCs w:val="24"/>
        </w:rPr>
        <w:t xml:space="preserve"> </w:t>
      </w:r>
      <w:r w:rsidRPr="00D53564">
        <w:rPr>
          <w:sz w:val="24"/>
          <w:szCs w:val="24"/>
        </w:rPr>
        <w:t>це призвело б до збільшення інших витрат операційної діяльності на суму – 483 тис. грн. та відповідно до зменшення нерозподіленого прибутку та зменшення власного капіталу на цю ж суму.</w:t>
      </w:r>
    </w:p>
    <w:p w:rsidR="00486208" w:rsidRDefault="00486208" w:rsidP="00486208">
      <w:pPr>
        <w:jc w:val="both"/>
        <w:rPr>
          <w:sz w:val="24"/>
          <w:szCs w:val="24"/>
        </w:rPr>
      </w:pPr>
    </w:p>
    <w:p w:rsidR="00486208" w:rsidRDefault="00486208" w:rsidP="00486208">
      <w:pPr>
        <w:jc w:val="both"/>
        <w:rPr>
          <w:rFonts w:ascii="TimesNewRomanPSMT" w:hAnsi="TimesNewRomanPSMT" w:cs="TimesNewRomanPSMT"/>
          <w:sz w:val="24"/>
          <w:szCs w:val="24"/>
        </w:rPr>
      </w:pPr>
      <w:r w:rsidRPr="00511508">
        <w:rPr>
          <w:sz w:val="24"/>
          <w:szCs w:val="24"/>
        </w:rPr>
        <w:lastRenderedPageBreak/>
        <w:t>Формування забезпечень на виплату пільгових пенсій Товариством не проводилось, розрахунково сума складає 190 тис. грн.. При виконані управлінським персоналом  вимог (</w:t>
      </w:r>
      <w:r w:rsidRPr="00511508">
        <w:rPr>
          <w:sz w:val="24"/>
          <w:szCs w:val="24"/>
          <w:lang w:val="en-US"/>
        </w:rPr>
        <w:t>JAS</w:t>
      </w:r>
      <w:r w:rsidRPr="00511508">
        <w:rPr>
          <w:sz w:val="24"/>
          <w:szCs w:val="24"/>
        </w:rPr>
        <w:t>)  19 «Виплати працівникам» в частині формування забезпечень на виплату пільгових пенсій призвело б до зменшення нерозподіленого прибутку на суму 190 тис. грн.. т</w:t>
      </w:r>
      <w:r w:rsidRPr="00D53564">
        <w:rPr>
          <w:sz w:val="24"/>
          <w:szCs w:val="24"/>
        </w:rPr>
        <w:t>а зменшення власного капіталу на цю ж суму</w:t>
      </w:r>
      <w:r>
        <w:rPr>
          <w:sz w:val="24"/>
          <w:szCs w:val="24"/>
        </w:rPr>
        <w:t>.</w:t>
      </w:r>
    </w:p>
    <w:p w:rsidR="00486208" w:rsidRDefault="00486208" w:rsidP="00486208">
      <w:pPr>
        <w:jc w:val="both"/>
        <w:rPr>
          <w:sz w:val="24"/>
          <w:szCs w:val="24"/>
        </w:rPr>
      </w:pPr>
      <w:r>
        <w:rPr>
          <w:rFonts w:ascii="TimesNewRomanPSMT" w:hAnsi="TimesNewRomanPSMT" w:cs="TimesNewRomanPSMT"/>
          <w:sz w:val="24"/>
          <w:szCs w:val="24"/>
        </w:rPr>
        <w:t xml:space="preserve">Взяті в сукупності вищезазначені викривлення є суттєвими </w:t>
      </w:r>
      <w:r w:rsidRPr="00511508">
        <w:rPr>
          <w:rFonts w:ascii="TimesNewRomanPSMT" w:hAnsi="TimesNewRomanPSMT" w:cs="TimesNewRomanPSMT"/>
          <w:sz w:val="24"/>
          <w:szCs w:val="24"/>
        </w:rPr>
        <w:t>(</w:t>
      </w:r>
      <w:r>
        <w:rPr>
          <w:rFonts w:ascii="TimesNewRomanPSMT" w:hAnsi="TimesNewRomanPSMT" w:cs="TimesNewRomanPSMT"/>
          <w:sz w:val="24"/>
          <w:szCs w:val="24"/>
        </w:rPr>
        <w:t xml:space="preserve">розрахунково </w:t>
      </w:r>
      <w:r w:rsidRPr="00511508">
        <w:rPr>
          <w:rFonts w:ascii="TimesNewRomanPSMT" w:hAnsi="TimesNewRomanPSMT" w:cs="TimesNewRomanPSMT"/>
          <w:sz w:val="24"/>
          <w:szCs w:val="24"/>
        </w:rPr>
        <w:t>673</w:t>
      </w:r>
      <w:r>
        <w:rPr>
          <w:rFonts w:ascii="TimesNewRomanPSMT" w:hAnsi="TimesNewRomanPSMT" w:cs="TimesNewRomanPSMT"/>
          <w:sz w:val="24"/>
          <w:szCs w:val="24"/>
        </w:rPr>
        <w:t xml:space="preserve"> тис. грн.), але не всеохоплюючими для фінансової звітності Товариства.</w:t>
      </w:r>
    </w:p>
    <w:p w:rsidR="00486208" w:rsidRDefault="00486208" w:rsidP="00486208">
      <w:pPr>
        <w:jc w:val="both"/>
        <w:rPr>
          <w:color w:val="FF0000"/>
          <w:sz w:val="24"/>
          <w:szCs w:val="24"/>
        </w:rPr>
      </w:pPr>
    </w:p>
    <w:p w:rsidR="00486208" w:rsidRPr="000A2650" w:rsidRDefault="00486208" w:rsidP="00486208">
      <w:pPr>
        <w:jc w:val="both"/>
        <w:rPr>
          <w:color w:val="FF0000"/>
          <w:sz w:val="24"/>
          <w:szCs w:val="24"/>
        </w:rPr>
      </w:pPr>
      <w:r w:rsidRPr="00C45366">
        <w:rPr>
          <w:sz w:val="24"/>
          <w:szCs w:val="24"/>
        </w:rPr>
        <w:t xml:space="preserve">Ми провели аудит </w:t>
      </w:r>
      <w:proofErr w:type="spellStart"/>
      <w:r w:rsidRPr="00C45366">
        <w:rPr>
          <w:sz w:val="24"/>
          <w:szCs w:val="24"/>
        </w:rPr>
        <w:t>вiдповiдно</w:t>
      </w:r>
      <w:proofErr w:type="spellEnd"/>
      <w:r w:rsidRPr="00C45366">
        <w:rPr>
          <w:sz w:val="24"/>
          <w:szCs w:val="24"/>
        </w:rPr>
        <w:t xml:space="preserve"> до </w:t>
      </w:r>
      <w:proofErr w:type="spellStart"/>
      <w:r w:rsidRPr="00C45366">
        <w:rPr>
          <w:sz w:val="24"/>
          <w:szCs w:val="24"/>
        </w:rPr>
        <w:t>Мiжнародних</w:t>
      </w:r>
      <w:proofErr w:type="spellEnd"/>
      <w:r w:rsidRPr="00C45366">
        <w:rPr>
          <w:sz w:val="24"/>
          <w:szCs w:val="24"/>
        </w:rPr>
        <w:t xml:space="preserve"> </w:t>
      </w:r>
      <w:proofErr w:type="spellStart"/>
      <w:r w:rsidRPr="00C45366">
        <w:rPr>
          <w:sz w:val="24"/>
          <w:szCs w:val="24"/>
        </w:rPr>
        <w:t>стандартiв</w:t>
      </w:r>
      <w:proofErr w:type="spellEnd"/>
      <w:r w:rsidRPr="00C45366">
        <w:rPr>
          <w:sz w:val="24"/>
          <w:szCs w:val="24"/>
        </w:rPr>
        <w:t xml:space="preserve"> аудиту (видання 2015 року), прийнятих </w:t>
      </w:r>
      <w:proofErr w:type="spellStart"/>
      <w:r w:rsidRPr="00C45366">
        <w:rPr>
          <w:sz w:val="24"/>
          <w:szCs w:val="24"/>
        </w:rPr>
        <w:t>рiшенням</w:t>
      </w:r>
      <w:proofErr w:type="spellEnd"/>
      <w:r w:rsidRPr="00C45366">
        <w:rPr>
          <w:sz w:val="24"/>
          <w:szCs w:val="24"/>
        </w:rPr>
        <w:t xml:space="preserve"> Аудиторської Палати України № 344 </w:t>
      </w:r>
      <w:proofErr w:type="spellStart"/>
      <w:r w:rsidRPr="00C45366">
        <w:rPr>
          <w:sz w:val="24"/>
          <w:szCs w:val="24"/>
        </w:rPr>
        <w:t>вiд</w:t>
      </w:r>
      <w:proofErr w:type="spellEnd"/>
      <w:r w:rsidRPr="00C45366">
        <w:rPr>
          <w:sz w:val="24"/>
          <w:szCs w:val="24"/>
        </w:rPr>
        <w:t xml:space="preserve"> 04 травня 2017 року в </w:t>
      </w:r>
      <w:proofErr w:type="spellStart"/>
      <w:r w:rsidRPr="00C45366">
        <w:rPr>
          <w:sz w:val="24"/>
          <w:szCs w:val="24"/>
        </w:rPr>
        <w:t>якостi</w:t>
      </w:r>
      <w:proofErr w:type="spellEnd"/>
      <w:r w:rsidRPr="00C45366">
        <w:rPr>
          <w:sz w:val="24"/>
          <w:szCs w:val="24"/>
        </w:rPr>
        <w:t xml:space="preserve"> </w:t>
      </w:r>
      <w:proofErr w:type="spellStart"/>
      <w:r w:rsidRPr="00C45366">
        <w:rPr>
          <w:sz w:val="24"/>
          <w:szCs w:val="24"/>
        </w:rPr>
        <w:t>Нацiональних</w:t>
      </w:r>
      <w:proofErr w:type="spellEnd"/>
      <w:r w:rsidRPr="00C45366">
        <w:rPr>
          <w:sz w:val="24"/>
          <w:szCs w:val="24"/>
        </w:rPr>
        <w:t xml:space="preserve"> </w:t>
      </w:r>
      <w:proofErr w:type="spellStart"/>
      <w:r w:rsidRPr="00C45366">
        <w:rPr>
          <w:sz w:val="24"/>
          <w:szCs w:val="24"/>
        </w:rPr>
        <w:t>стандартiв</w:t>
      </w:r>
      <w:proofErr w:type="spellEnd"/>
      <w:r w:rsidRPr="00C45366">
        <w:rPr>
          <w:sz w:val="24"/>
          <w:szCs w:val="24"/>
        </w:rPr>
        <w:t xml:space="preserve"> аудиту (надалі - МСА).</w:t>
      </w:r>
      <w:r w:rsidRPr="009A0950">
        <w:rPr>
          <w:sz w:val="24"/>
          <w:szCs w:val="24"/>
        </w:rPr>
        <w:t xml:space="preserve"> </w:t>
      </w:r>
      <w:r w:rsidRPr="005019F1">
        <w:rPr>
          <w:sz w:val="24"/>
          <w:szCs w:val="24"/>
        </w:rPr>
        <w:t xml:space="preserve"> Наша відповідальність у відповідності з цими стандартами описана в розділі «</w:t>
      </w:r>
      <w:r w:rsidRPr="005019F1">
        <w:rPr>
          <w:sz w:val="24"/>
          <w:szCs w:val="24"/>
          <w:lang w:eastAsia="ru-RU"/>
        </w:rPr>
        <w:t xml:space="preserve">Відповідальність аудиторів за аудит фінансової звітності» нашого звіту. Ми незалежні по відношенню до Товариства у відповідності до </w:t>
      </w:r>
      <w:r w:rsidRPr="005019F1">
        <w:rPr>
          <w:color w:val="000000"/>
          <w:sz w:val="24"/>
          <w:szCs w:val="24"/>
        </w:rPr>
        <w:t>Кодексу етики професійних бухгалтерів Ради з Міжнародних стандартів етики для бухгалтерів («Кодекс РМСЕБ»), і ми виконали інші етичні обов’язки у відповідності з Кодексом РМСЕБ.</w:t>
      </w:r>
    </w:p>
    <w:p w:rsidR="00486208" w:rsidRDefault="00486208" w:rsidP="00486208">
      <w:pPr>
        <w:widowControl w:val="0"/>
        <w:suppressAutoHyphens w:val="0"/>
        <w:autoSpaceDE w:val="0"/>
        <w:autoSpaceDN w:val="0"/>
        <w:adjustRightInd w:val="0"/>
        <w:jc w:val="both"/>
        <w:rPr>
          <w:sz w:val="24"/>
          <w:szCs w:val="24"/>
          <w:lang w:eastAsia="ru-RU"/>
        </w:rPr>
      </w:pPr>
    </w:p>
    <w:p w:rsidR="00486208" w:rsidRDefault="00486208" w:rsidP="00486208">
      <w:pPr>
        <w:widowControl w:val="0"/>
        <w:suppressAutoHyphens w:val="0"/>
        <w:autoSpaceDE w:val="0"/>
        <w:autoSpaceDN w:val="0"/>
        <w:adjustRightInd w:val="0"/>
        <w:jc w:val="both"/>
        <w:rPr>
          <w:sz w:val="24"/>
          <w:szCs w:val="24"/>
          <w:lang w:eastAsia="ru-RU"/>
        </w:rPr>
      </w:pPr>
      <w:r w:rsidRPr="005019F1">
        <w:rPr>
          <w:sz w:val="24"/>
          <w:szCs w:val="24"/>
          <w:lang w:eastAsia="ru-RU"/>
        </w:rPr>
        <w:t>Ми вважаємо, що отримані нами аудиторські докази є достатніми і прийнятними щоб бути основою для  висловлення нашої думки з застереженням.</w:t>
      </w:r>
      <w:r w:rsidRPr="008A111B">
        <w:rPr>
          <w:sz w:val="24"/>
          <w:szCs w:val="24"/>
          <w:lang w:eastAsia="ru-RU"/>
        </w:rPr>
        <w:t xml:space="preserve"> </w:t>
      </w:r>
    </w:p>
    <w:p w:rsidR="00486208" w:rsidRDefault="00486208" w:rsidP="00486208">
      <w:pPr>
        <w:widowControl w:val="0"/>
        <w:suppressAutoHyphens w:val="0"/>
        <w:autoSpaceDE w:val="0"/>
        <w:autoSpaceDN w:val="0"/>
        <w:adjustRightInd w:val="0"/>
        <w:jc w:val="both"/>
        <w:rPr>
          <w:b/>
          <w:i/>
          <w:sz w:val="24"/>
          <w:szCs w:val="24"/>
          <w:lang w:eastAsia="ru-RU"/>
        </w:rPr>
      </w:pPr>
    </w:p>
    <w:p w:rsidR="00486208" w:rsidRDefault="00486208" w:rsidP="00486208">
      <w:pPr>
        <w:widowControl w:val="0"/>
        <w:suppressAutoHyphens w:val="0"/>
        <w:autoSpaceDE w:val="0"/>
        <w:autoSpaceDN w:val="0"/>
        <w:adjustRightInd w:val="0"/>
        <w:jc w:val="both"/>
        <w:rPr>
          <w:b/>
          <w:i/>
          <w:sz w:val="24"/>
          <w:szCs w:val="24"/>
          <w:lang w:eastAsia="ru-RU"/>
        </w:rPr>
      </w:pPr>
      <w:r w:rsidRPr="00473D2A">
        <w:rPr>
          <w:b/>
          <w:i/>
          <w:sz w:val="24"/>
          <w:szCs w:val="24"/>
          <w:lang w:eastAsia="ru-RU"/>
        </w:rPr>
        <w:t>Ключові питання аудиту</w:t>
      </w:r>
    </w:p>
    <w:p w:rsidR="00486208" w:rsidRPr="00473D2A" w:rsidRDefault="00486208" w:rsidP="00486208">
      <w:pPr>
        <w:widowControl w:val="0"/>
        <w:suppressAutoHyphens w:val="0"/>
        <w:autoSpaceDE w:val="0"/>
        <w:autoSpaceDN w:val="0"/>
        <w:adjustRightInd w:val="0"/>
        <w:jc w:val="both"/>
        <w:rPr>
          <w:i/>
          <w:sz w:val="24"/>
          <w:szCs w:val="24"/>
          <w:lang w:eastAsia="ru-RU"/>
        </w:rPr>
      </w:pPr>
    </w:p>
    <w:p w:rsidR="00486208" w:rsidRDefault="00486208" w:rsidP="00486208">
      <w:pPr>
        <w:jc w:val="both"/>
        <w:rPr>
          <w:b/>
          <w:i/>
          <w:sz w:val="24"/>
          <w:szCs w:val="24"/>
        </w:rPr>
      </w:pPr>
      <w:r w:rsidRPr="00473D2A">
        <w:rPr>
          <w:sz w:val="24"/>
          <w:szCs w:val="24"/>
        </w:rPr>
        <w:t>Ключові питання аудиту - питання  які згідно нашого професійного судження були значущими під час аудиту фінансової звітності поточного року. Ці питання були розглянуті в контексті нашого аудиту фінансової звітності в цілому і при формуванні нашої думки щодо даної фінансової звітності ми не висловлюємо думки  по цих питаннях. Нами не виявлено інших суттєвих питань з аудиту, окрім тих, що включені  в розділі «</w:t>
      </w:r>
      <w:r>
        <w:rPr>
          <w:b/>
          <w:i/>
          <w:sz w:val="24"/>
          <w:szCs w:val="24"/>
        </w:rPr>
        <w:t xml:space="preserve">Основа для </w:t>
      </w:r>
      <w:r w:rsidRPr="00473D2A">
        <w:rPr>
          <w:b/>
          <w:i/>
          <w:sz w:val="24"/>
          <w:szCs w:val="24"/>
        </w:rPr>
        <w:t>думки із застереженням»</w:t>
      </w:r>
      <w:r>
        <w:rPr>
          <w:b/>
          <w:i/>
          <w:sz w:val="24"/>
          <w:szCs w:val="24"/>
        </w:rPr>
        <w:t>.</w:t>
      </w:r>
    </w:p>
    <w:p w:rsidR="00486208" w:rsidRDefault="00486208" w:rsidP="00486208">
      <w:pPr>
        <w:jc w:val="both"/>
        <w:rPr>
          <w:sz w:val="24"/>
          <w:szCs w:val="24"/>
        </w:rPr>
      </w:pPr>
    </w:p>
    <w:p w:rsidR="00486208" w:rsidRPr="000B2A95" w:rsidRDefault="00486208" w:rsidP="00486208">
      <w:pPr>
        <w:jc w:val="both"/>
        <w:rPr>
          <w:b/>
          <w:i/>
          <w:sz w:val="24"/>
          <w:szCs w:val="24"/>
        </w:rPr>
      </w:pPr>
      <w:r w:rsidRPr="000B2A95">
        <w:rPr>
          <w:b/>
          <w:i/>
          <w:sz w:val="24"/>
          <w:szCs w:val="24"/>
        </w:rPr>
        <w:t>Відповідальність управлінського персоналу та тих, кого наділено найвищими повноваженнями, за фінансову звітність</w:t>
      </w:r>
    </w:p>
    <w:p w:rsidR="00486208" w:rsidRPr="000B2A95" w:rsidRDefault="00486208" w:rsidP="00486208">
      <w:pPr>
        <w:jc w:val="both"/>
        <w:rPr>
          <w:sz w:val="24"/>
          <w:szCs w:val="24"/>
        </w:rPr>
      </w:pPr>
    </w:p>
    <w:p w:rsidR="00486208" w:rsidRPr="000B2A95" w:rsidRDefault="00486208" w:rsidP="00486208">
      <w:pPr>
        <w:jc w:val="both"/>
        <w:rPr>
          <w:sz w:val="24"/>
          <w:szCs w:val="24"/>
        </w:rPr>
      </w:pPr>
      <w:r w:rsidRPr="000B2A95">
        <w:rPr>
          <w:sz w:val="24"/>
          <w:szCs w:val="24"/>
        </w:rPr>
        <w:t>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486208" w:rsidRPr="000B2A95" w:rsidRDefault="00486208" w:rsidP="00486208">
      <w:pPr>
        <w:jc w:val="both"/>
        <w:rPr>
          <w:sz w:val="24"/>
          <w:szCs w:val="24"/>
        </w:rPr>
      </w:pPr>
    </w:p>
    <w:p w:rsidR="00486208" w:rsidRPr="000B2A95" w:rsidRDefault="00486208" w:rsidP="00486208">
      <w:pPr>
        <w:jc w:val="both"/>
        <w:rPr>
          <w:sz w:val="24"/>
          <w:szCs w:val="24"/>
        </w:rPr>
      </w:pPr>
      <w:r w:rsidRPr="000B2A95">
        <w:rPr>
          <w:sz w:val="24"/>
          <w:szCs w:val="24"/>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w:t>
      </w:r>
      <w:proofErr w:type="spellStart"/>
      <w:r w:rsidRPr="000B2A95">
        <w:rPr>
          <w:sz w:val="24"/>
          <w:szCs w:val="24"/>
        </w:rPr>
        <w:t>застосовно</w:t>
      </w:r>
      <w:proofErr w:type="spellEnd"/>
      <w:r w:rsidRPr="000B2A95">
        <w:rPr>
          <w:sz w:val="24"/>
          <w:szCs w:val="24"/>
        </w:rPr>
        <w:t>,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486208" w:rsidRPr="000B2A95" w:rsidRDefault="00486208" w:rsidP="00486208">
      <w:pPr>
        <w:jc w:val="both"/>
        <w:rPr>
          <w:sz w:val="24"/>
          <w:szCs w:val="24"/>
        </w:rPr>
      </w:pPr>
    </w:p>
    <w:p w:rsidR="00486208" w:rsidRPr="000B2A95" w:rsidRDefault="00486208" w:rsidP="00486208">
      <w:pPr>
        <w:jc w:val="both"/>
        <w:rPr>
          <w:sz w:val="24"/>
          <w:szCs w:val="24"/>
        </w:rPr>
      </w:pPr>
      <w:r w:rsidRPr="000B2A95">
        <w:rPr>
          <w:sz w:val="24"/>
          <w:szCs w:val="24"/>
        </w:rPr>
        <w:t>Ті, кого наділено найвищими повноваженнями, несуть відповідальність за нагляд за процесом фінансового звітування Товариства.</w:t>
      </w:r>
    </w:p>
    <w:p w:rsidR="00486208" w:rsidRPr="000B2A95" w:rsidRDefault="00486208" w:rsidP="00486208">
      <w:pPr>
        <w:jc w:val="both"/>
        <w:rPr>
          <w:sz w:val="24"/>
          <w:szCs w:val="24"/>
        </w:rPr>
      </w:pPr>
    </w:p>
    <w:p w:rsidR="00486208" w:rsidRPr="000B2A95" w:rsidRDefault="00486208" w:rsidP="00486208">
      <w:pPr>
        <w:jc w:val="both"/>
        <w:rPr>
          <w:b/>
          <w:i/>
          <w:sz w:val="24"/>
          <w:szCs w:val="24"/>
        </w:rPr>
      </w:pPr>
      <w:r w:rsidRPr="000B2A95">
        <w:rPr>
          <w:b/>
          <w:i/>
          <w:sz w:val="24"/>
          <w:szCs w:val="24"/>
        </w:rPr>
        <w:t>Відповідальність аудитора за аудит фінансової звітності</w:t>
      </w:r>
    </w:p>
    <w:p w:rsidR="00486208" w:rsidRPr="000B2A95" w:rsidRDefault="00486208" w:rsidP="00486208">
      <w:pPr>
        <w:jc w:val="both"/>
        <w:rPr>
          <w:sz w:val="24"/>
          <w:szCs w:val="24"/>
        </w:rPr>
      </w:pPr>
    </w:p>
    <w:p w:rsidR="00486208" w:rsidRPr="000B2A95" w:rsidRDefault="00486208" w:rsidP="00486208">
      <w:pPr>
        <w:jc w:val="both"/>
        <w:rPr>
          <w:sz w:val="24"/>
          <w:szCs w:val="24"/>
        </w:rPr>
      </w:pPr>
      <w:r w:rsidRPr="000B2A95">
        <w:rPr>
          <w:sz w:val="24"/>
          <w:szCs w:val="24"/>
        </w:rPr>
        <w:t xml:space="preserve">Нашими цілями є отримання обґрунтованої впевненості, що фінансова звітність Товариства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w:t>
      </w:r>
      <w:r w:rsidRPr="000B2A95">
        <w:rPr>
          <w:sz w:val="24"/>
          <w:szCs w:val="24"/>
        </w:rPr>
        <w:lastRenderedPageBreak/>
        <w:t>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486208" w:rsidRPr="000B2A95" w:rsidRDefault="00486208" w:rsidP="00486208">
      <w:pPr>
        <w:jc w:val="both"/>
        <w:rPr>
          <w:sz w:val="24"/>
          <w:szCs w:val="24"/>
        </w:rPr>
      </w:pPr>
    </w:p>
    <w:p w:rsidR="00486208" w:rsidRPr="000B2A95" w:rsidRDefault="00486208" w:rsidP="00486208">
      <w:pPr>
        <w:jc w:val="both"/>
        <w:rPr>
          <w:sz w:val="24"/>
          <w:szCs w:val="24"/>
        </w:rPr>
      </w:pPr>
      <w:r w:rsidRPr="000B2A95">
        <w:rPr>
          <w:sz w:val="24"/>
          <w:szCs w:val="24"/>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486208" w:rsidRPr="000B2A95" w:rsidRDefault="00486208" w:rsidP="00486208">
      <w:pPr>
        <w:jc w:val="both"/>
        <w:rPr>
          <w:sz w:val="24"/>
          <w:szCs w:val="24"/>
        </w:rPr>
      </w:pPr>
      <w:r w:rsidRPr="000B2A95">
        <w:rPr>
          <w:sz w:val="24"/>
          <w:szCs w:val="24"/>
        </w:rPr>
        <w:t>•</w:t>
      </w:r>
      <w:r w:rsidRPr="000B2A95">
        <w:rPr>
          <w:sz w:val="24"/>
          <w:szCs w:val="24"/>
        </w:rPr>
        <w:tab/>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486208" w:rsidRPr="000B2A95" w:rsidRDefault="00486208" w:rsidP="00486208">
      <w:pPr>
        <w:jc w:val="both"/>
        <w:rPr>
          <w:sz w:val="24"/>
          <w:szCs w:val="24"/>
        </w:rPr>
      </w:pPr>
      <w:r w:rsidRPr="000B2A95">
        <w:rPr>
          <w:sz w:val="24"/>
          <w:szCs w:val="24"/>
        </w:rPr>
        <w:t>•</w:t>
      </w:r>
      <w:r w:rsidRPr="000B2A95">
        <w:rPr>
          <w:sz w:val="24"/>
          <w:szCs w:val="24"/>
        </w:rPr>
        <w:tab/>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486208" w:rsidRPr="000B2A95" w:rsidRDefault="00486208" w:rsidP="00486208">
      <w:pPr>
        <w:jc w:val="both"/>
        <w:rPr>
          <w:sz w:val="24"/>
          <w:szCs w:val="24"/>
        </w:rPr>
      </w:pPr>
      <w:r w:rsidRPr="000B2A95">
        <w:rPr>
          <w:sz w:val="24"/>
          <w:szCs w:val="24"/>
        </w:rPr>
        <w:t>•</w:t>
      </w:r>
      <w:r w:rsidRPr="000B2A95">
        <w:rPr>
          <w:sz w:val="24"/>
          <w:szCs w:val="24"/>
        </w:rPr>
        <w:tab/>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486208" w:rsidRPr="000B2A95" w:rsidRDefault="00486208" w:rsidP="00486208">
      <w:pPr>
        <w:jc w:val="both"/>
        <w:rPr>
          <w:sz w:val="24"/>
          <w:szCs w:val="24"/>
        </w:rPr>
      </w:pPr>
      <w:r w:rsidRPr="000B2A95">
        <w:rPr>
          <w:sz w:val="24"/>
          <w:szCs w:val="24"/>
        </w:rPr>
        <w:t>•</w:t>
      </w:r>
      <w:r w:rsidRPr="000B2A95">
        <w:rPr>
          <w:sz w:val="24"/>
          <w:szCs w:val="24"/>
        </w:rPr>
        <w:tab/>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486208" w:rsidRPr="000B2A95" w:rsidRDefault="00486208" w:rsidP="00486208">
      <w:pPr>
        <w:jc w:val="both"/>
        <w:rPr>
          <w:sz w:val="24"/>
          <w:szCs w:val="24"/>
        </w:rPr>
      </w:pPr>
      <w:r w:rsidRPr="000B2A95">
        <w:rPr>
          <w:sz w:val="24"/>
          <w:szCs w:val="24"/>
        </w:rPr>
        <w:t>•</w:t>
      </w:r>
      <w:r w:rsidRPr="000B2A95">
        <w:rPr>
          <w:sz w:val="24"/>
          <w:szCs w:val="24"/>
        </w:rPr>
        <w:tab/>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486208" w:rsidRPr="000B2A95" w:rsidRDefault="00486208" w:rsidP="00486208">
      <w:pPr>
        <w:jc w:val="both"/>
        <w:rPr>
          <w:sz w:val="24"/>
          <w:szCs w:val="24"/>
        </w:rPr>
      </w:pPr>
    </w:p>
    <w:p w:rsidR="00486208" w:rsidRPr="009A0950" w:rsidRDefault="00486208" w:rsidP="00486208">
      <w:pPr>
        <w:jc w:val="both"/>
        <w:rPr>
          <w:sz w:val="24"/>
          <w:szCs w:val="24"/>
        </w:rPr>
      </w:pPr>
      <w:r w:rsidRPr="000B2A95">
        <w:rPr>
          <w:sz w:val="24"/>
          <w:szCs w:val="24"/>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486208" w:rsidRDefault="00486208" w:rsidP="00486208">
      <w:pPr>
        <w:jc w:val="both"/>
        <w:rPr>
          <w:sz w:val="24"/>
          <w:szCs w:val="24"/>
        </w:rPr>
      </w:pPr>
    </w:p>
    <w:p w:rsidR="00486208" w:rsidRPr="000B2A95" w:rsidRDefault="00486208" w:rsidP="00486208">
      <w:pPr>
        <w:jc w:val="both"/>
        <w:rPr>
          <w:b/>
          <w:i/>
          <w:sz w:val="24"/>
          <w:szCs w:val="24"/>
        </w:rPr>
      </w:pPr>
      <w:r w:rsidRPr="000B2A95">
        <w:rPr>
          <w:b/>
          <w:i/>
          <w:sz w:val="24"/>
          <w:szCs w:val="24"/>
        </w:rPr>
        <w:t xml:space="preserve">Пояснювальний параграф </w:t>
      </w:r>
    </w:p>
    <w:p w:rsidR="00486208" w:rsidRPr="000B2A95" w:rsidRDefault="00486208" w:rsidP="00486208">
      <w:pPr>
        <w:jc w:val="both"/>
        <w:rPr>
          <w:b/>
          <w:sz w:val="24"/>
          <w:szCs w:val="24"/>
        </w:rPr>
      </w:pPr>
    </w:p>
    <w:p w:rsidR="00486208" w:rsidRPr="000B2A95" w:rsidRDefault="00486208" w:rsidP="00486208">
      <w:pPr>
        <w:jc w:val="both"/>
        <w:rPr>
          <w:b/>
          <w:sz w:val="24"/>
          <w:szCs w:val="24"/>
        </w:rPr>
      </w:pPr>
      <w:r w:rsidRPr="000B2A95">
        <w:rPr>
          <w:b/>
          <w:sz w:val="24"/>
          <w:szCs w:val="24"/>
        </w:rPr>
        <w:t>Економічне середовище, в якому Товариство здійснює свою діяльність</w:t>
      </w:r>
    </w:p>
    <w:p w:rsidR="00486208" w:rsidRPr="000B2A95" w:rsidRDefault="00486208" w:rsidP="00486208">
      <w:pPr>
        <w:jc w:val="both"/>
        <w:rPr>
          <w:b/>
          <w:sz w:val="24"/>
          <w:szCs w:val="24"/>
        </w:rPr>
      </w:pPr>
    </w:p>
    <w:p w:rsidR="00486208" w:rsidRDefault="00486208" w:rsidP="00486208">
      <w:pPr>
        <w:jc w:val="both"/>
        <w:rPr>
          <w:sz w:val="24"/>
          <w:szCs w:val="24"/>
        </w:rPr>
      </w:pPr>
      <w:r w:rsidRPr="000B2A95">
        <w:rPr>
          <w:sz w:val="24"/>
          <w:szCs w:val="24"/>
        </w:rPr>
        <w:t xml:space="preserve">Ми звертаємо Вашу увагу на </w:t>
      </w:r>
      <w:proofErr w:type="spellStart"/>
      <w:r w:rsidRPr="000B2A95">
        <w:rPr>
          <w:sz w:val="24"/>
          <w:szCs w:val="24"/>
        </w:rPr>
        <w:t>роздiл</w:t>
      </w:r>
      <w:proofErr w:type="spellEnd"/>
      <w:r w:rsidRPr="000B2A95">
        <w:rPr>
          <w:sz w:val="24"/>
          <w:szCs w:val="24"/>
        </w:rPr>
        <w:t xml:space="preserve"> </w:t>
      </w:r>
      <w:r>
        <w:rPr>
          <w:sz w:val="24"/>
          <w:szCs w:val="24"/>
        </w:rPr>
        <w:t xml:space="preserve"> </w:t>
      </w:r>
      <w:proofErr w:type="spellStart"/>
      <w:r w:rsidRPr="000B2A95">
        <w:rPr>
          <w:sz w:val="24"/>
          <w:szCs w:val="24"/>
        </w:rPr>
        <w:t>Примiтки</w:t>
      </w:r>
      <w:proofErr w:type="spellEnd"/>
      <w:r w:rsidRPr="000B2A95">
        <w:rPr>
          <w:sz w:val="24"/>
          <w:szCs w:val="24"/>
        </w:rPr>
        <w:t xml:space="preserve"> </w:t>
      </w:r>
      <w:r>
        <w:rPr>
          <w:sz w:val="24"/>
          <w:szCs w:val="24"/>
        </w:rPr>
        <w:t xml:space="preserve"> </w:t>
      </w:r>
      <w:r w:rsidRPr="000B2A95">
        <w:rPr>
          <w:sz w:val="24"/>
          <w:szCs w:val="24"/>
        </w:rPr>
        <w:t xml:space="preserve">«Економічне середовище, в якому Товариство здійснює свою діяльність». Товариство усвідомлює, що на процес рішення поставлених завдань будуть впливати фактори зовнішнього та внутрішнього середовища, які будуть стримувати або стимулювати його розвиток. Висловлюючи нашу думку із застереженнями, ми не брали до уваги </w:t>
      </w:r>
      <w:proofErr w:type="spellStart"/>
      <w:r w:rsidRPr="000B2A95">
        <w:rPr>
          <w:sz w:val="24"/>
          <w:szCs w:val="24"/>
        </w:rPr>
        <w:t>цi</w:t>
      </w:r>
      <w:proofErr w:type="spellEnd"/>
      <w:r w:rsidRPr="000B2A95">
        <w:rPr>
          <w:sz w:val="24"/>
          <w:szCs w:val="24"/>
        </w:rPr>
        <w:t xml:space="preserve"> питання.</w:t>
      </w:r>
    </w:p>
    <w:bookmarkEnd w:id="1"/>
    <w:p w:rsidR="00486208" w:rsidRDefault="00486208" w:rsidP="00486208">
      <w:pPr>
        <w:jc w:val="both"/>
        <w:rPr>
          <w:sz w:val="24"/>
          <w:szCs w:val="24"/>
        </w:rPr>
      </w:pPr>
    </w:p>
    <w:p w:rsidR="00486208" w:rsidRPr="005019F1" w:rsidRDefault="00486208" w:rsidP="00486208">
      <w:pPr>
        <w:jc w:val="both"/>
        <w:rPr>
          <w:color w:val="000000"/>
          <w:sz w:val="24"/>
          <w:szCs w:val="24"/>
          <w:lang w:eastAsia="uk-UA"/>
        </w:rPr>
      </w:pPr>
      <w:r w:rsidRPr="005019F1">
        <w:rPr>
          <w:sz w:val="24"/>
          <w:szCs w:val="24"/>
        </w:rPr>
        <w:t xml:space="preserve">Не вносячи до нашого висновку застережень, в наступних параграфах, ми звертаємо увагу на іншу допоміжну інформацію. </w:t>
      </w:r>
    </w:p>
    <w:p w:rsidR="00486208" w:rsidRDefault="00486208" w:rsidP="00486208">
      <w:pPr>
        <w:pStyle w:val="3"/>
        <w:jc w:val="both"/>
        <w:rPr>
          <w:i/>
          <w:iCs/>
          <w:sz w:val="28"/>
          <w:szCs w:val="28"/>
        </w:rPr>
      </w:pPr>
    </w:p>
    <w:p w:rsidR="00486208" w:rsidRDefault="00486208" w:rsidP="00486208">
      <w:pPr>
        <w:suppressAutoHyphens w:val="0"/>
        <w:jc w:val="both"/>
        <w:rPr>
          <w:b/>
          <w:sz w:val="24"/>
          <w:lang w:eastAsia="ru-RU"/>
        </w:rPr>
      </w:pPr>
    </w:p>
    <w:p w:rsidR="00486208" w:rsidRDefault="00486208" w:rsidP="00486208">
      <w:pPr>
        <w:suppressAutoHyphens w:val="0"/>
        <w:jc w:val="both"/>
        <w:rPr>
          <w:b/>
          <w:sz w:val="24"/>
          <w:lang w:eastAsia="ru-RU"/>
        </w:rPr>
      </w:pPr>
    </w:p>
    <w:p w:rsidR="00486208" w:rsidRDefault="00486208" w:rsidP="00486208">
      <w:pPr>
        <w:suppressAutoHyphens w:val="0"/>
        <w:jc w:val="both"/>
        <w:rPr>
          <w:b/>
          <w:sz w:val="24"/>
          <w:lang w:eastAsia="ru-RU"/>
        </w:rPr>
      </w:pPr>
      <w:r w:rsidRPr="00317649">
        <w:rPr>
          <w:b/>
          <w:sz w:val="24"/>
          <w:lang w:eastAsia="ru-RU"/>
        </w:rPr>
        <w:t>ЗВІТ ЩОДО ВИМОГ  ІНШИХ ЗАКОНОДАВЧИХ ТА НОРМАТИВНИХ АКТІВ</w:t>
      </w:r>
    </w:p>
    <w:p w:rsidR="00486208" w:rsidRDefault="00486208" w:rsidP="00486208">
      <w:pPr>
        <w:suppressAutoHyphens w:val="0"/>
        <w:jc w:val="both"/>
        <w:rPr>
          <w:b/>
          <w:sz w:val="24"/>
          <w:lang w:eastAsia="ru-RU"/>
        </w:rPr>
      </w:pPr>
    </w:p>
    <w:p w:rsidR="00486208" w:rsidRPr="00FC4C7C" w:rsidRDefault="00486208" w:rsidP="00486208">
      <w:pPr>
        <w:widowControl w:val="0"/>
        <w:suppressAutoHyphens w:val="0"/>
        <w:autoSpaceDE w:val="0"/>
        <w:autoSpaceDN w:val="0"/>
        <w:adjustRightInd w:val="0"/>
        <w:jc w:val="both"/>
        <w:rPr>
          <w:b/>
          <w:i/>
          <w:sz w:val="24"/>
          <w:szCs w:val="24"/>
          <w:lang w:val="ru-RU" w:eastAsia="ru-RU"/>
        </w:rPr>
      </w:pPr>
      <w:proofErr w:type="spellStart"/>
      <w:r w:rsidRPr="00FC4C7C">
        <w:rPr>
          <w:b/>
          <w:i/>
          <w:sz w:val="24"/>
          <w:szCs w:val="24"/>
          <w:lang w:val="ru-RU" w:eastAsia="ru-RU"/>
        </w:rPr>
        <w:t>Повнота</w:t>
      </w:r>
      <w:proofErr w:type="spellEnd"/>
      <w:r w:rsidRPr="00FC4C7C">
        <w:rPr>
          <w:b/>
          <w:i/>
          <w:sz w:val="24"/>
          <w:szCs w:val="24"/>
          <w:lang w:val="ru-RU" w:eastAsia="ru-RU"/>
        </w:rPr>
        <w:t xml:space="preserve"> та </w:t>
      </w:r>
      <w:proofErr w:type="spellStart"/>
      <w:r w:rsidRPr="00FC4C7C">
        <w:rPr>
          <w:b/>
          <w:i/>
          <w:sz w:val="24"/>
          <w:szCs w:val="24"/>
          <w:lang w:val="ru-RU" w:eastAsia="ru-RU"/>
        </w:rPr>
        <w:t>відповідність</w:t>
      </w:r>
      <w:proofErr w:type="spellEnd"/>
      <w:r w:rsidRPr="00FC4C7C">
        <w:rPr>
          <w:b/>
          <w:i/>
          <w:sz w:val="24"/>
          <w:szCs w:val="24"/>
          <w:lang w:val="ru-RU" w:eastAsia="ru-RU"/>
        </w:rPr>
        <w:t xml:space="preserve"> </w:t>
      </w:r>
      <w:proofErr w:type="spellStart"/>
      <w:r w:rsidRPr="00FC4C7C">
        <w:rPr>
          <w:b/>
          <w:i/>
          <w:sz w:val="24"/>
          <w:szCs w:val="24"/>
          <w:lang w:val="ru-RU" w:eastAsia="ru-RU"/>
        </w:rPr>
        <w:t>фінансової</w:t>
      </w:r>
      <w:proofErr w:type="spellEnd"/>
      <w:r w:rsidRPr="00FC4C7C">
        <w:rPr>
          <w:b/>
          <w:i/>
          <w:sz w:val="24"/>
          <w:szCs w:val="24"/>
          <w:lang w:val="ru-RU" w:eastAsia="ru-RU"/>
        </w:rPr>
        <w:t xml:space="preserve"> </w:t>
      </w:r>
      <w:proofErr w:type="spellStart"/>
      <w:r w:rsidRPr="00FC4C7C">
        <w:rPr>
          <w:b/>
          <w:i/>
          <w:sz w:val="24"/>
          <w:szCs w:val="24"/>
          <w:lang w:val="ru-RU" w:eastAsia="ru-RU"/>
        </w:rPr>
        <w:t>звітності</w:t>
      </w:r>
      <w:proofErr w:type="spellEnd"/>
      <w:r w:rsidRPr="00FC4C7C">
        <w:rPr>
          <w:b/>
          <w:i/>
          <w:sz w:val="24"/>
          <w:szCs w:val="24"/>
          <w:lang w:val="ru-RU" w:eastAsia="ru-RU"/>
        </w:rPr>
        <w:t xml:space="preserve">  </w:t>
      </w:r>
      <w:proofErr w:type="spellStart"/>
      <w:r w:rsidRPr="00FC4C7C">
        <w:rPr>
          <w:b/>
          <w:i/>
          <w:sz w:val="24"/>
          <w:szCs w:val="24"/>
          <w:lang w:val="ru-RU" w:eastAsia="ru-RU"/>
        </w:rPr>
        <w:t>встановленим</w:t>
      </w:r>
      <w:proofErr w:type="spellEnd"/>
      <w:r w:rsidRPr="00FC4C7C">
        <w:rPr>
          <w:b/>
          <w:i/>
          <w:sz w:val="24"/>
          <w:szCs w:val="24"/>
          <w:lang w:val="ru-RU" w:eastAsia="ru-RU"/>
        </w:rPr>
        <w:t xml:space="preserve"> нормативам </w:t>
      </w:r>
      <w:proofErr w:type="spellStart"/>
      <w:r w:rsidRPr="00FC4C7C">
        <w:rPr>
          <w:b/>
          <w:i/>
          <w:sz w:val="24"/>
          <w:szCs w:val="24"/>
          <w:lang w:val="ru-RU" w:eastAsia="ru-RU"/>
        </w:rPr>
        <w:lastRenderedPageBreak/>
        <w:t>бухгалтерського</w:t>
      </w:r>
      <w:proofErr w:type="spellEnd"/>
      <w:r w:rsidRPr="00FC4C7C">
        <w:rPr>
          <w:b/>
          <w:i/>
          <w:sz w:val="24"/>
          <w:szCs w:val="24"/>
          <w:lang w:val="ru-RU" w:eastAsia="ru-RU"/>
        </w:rPr>
        <w:t xml:space="preserve"> </w:t>
      </w:r>
      <w:proofErr w:type="spellStart"/>
      <w:proofErr w:type="gramStart"/>
      <w:r w:rsidRPr="00FC4C7C">
        <w:rPr>
          <w:b/>
          <w:i/>
          <w:sz w:val="24"/>
          <w:szCs w:val="24"/>
          <w:lang w:val="ru-RU" w:eastAsia="ru-RU"/>
        </w:rPr>
        <w:t>обл</w:t>
      </w:r>
      <w:proofErr w:type="gramEnd"/>
      <w:r w:rsidRPr="00FC4C7C">
        <w:rPr>
          <w:b/>
          <w:i/>
          <w:sz w:val="24"/>
          <w:szCs w:val="24"/>
          <w:lang w:val="ru-RU" w:eastAsia="ru-RU"/>
        </w:rPr>
        <w:t>іку</w:t>
      </w:r>
      <w:proofErr w:type="spellEnd"/>
    </w:p>
    <w:p w:rsidR="00486208" w:rsidRDefault="00486208" w:rsidP="00486208">
      <w:pPr>
        <w:widowControl w:val="0"/>
        <w:shd w:val="clear" w:color="auto" w:fill="FFFFFF"/>
        <w:tabs>
          <w:tab w:val="left" w:pos="989"/>
        </w:tabs>
        <w:suppressAutoHyphens w:val="0"/>
        <w:autoSpaceDE w:val="0"/>
        <w:autoSpaceDN w:val="0"/>
        <w:adjustRightInd w:val="0"/>
        <w:spacing w:line="259" w:lineRule="exact"/>
        <w:ind w:right="14"/>
        <w:jc w:val="both"/>
        <w:rPr>
          <w:sz w:val="24"/>
          <w:szCs w:val="24"/>
        </w:rPr>
      </w:pPr>
    </w:p>
    <w:p w:rsidR="00486208" w:rsidRPr="00224486" w:rsidRDefault="00486208" w:rsidP="00486208">
      <w:pPr>
        <w:widowControl w:val="0"/>
        <w:shd w:val="clear" w:color="auto" w:fill="FFFFFF"/>
        <w:tabs>
          <w:tab w:val="left" w:pos="989"/>
        </w:tabs>
        <w:suppressAutoHyphens w:val="0"/>
        <w:autoSpaceDE w:val="0"/>
        <w:autoSpaceDN w:val="0"/>
        <w:adjustRightInd w:val="0"/>
        <w:spacing w:line="259" w:lineRule="exact"/>
        <w:ind w:right="14"/>
        <w:jc w:val="both"/>
        <w:rPr>
          <w:sz w:val="24"/>
          <w:szCs w:val="24"/>
        </w:rPr>
      </w:pPr>
      <w:r w:rsidRPr="00224486">
        <w:rPr>
          <w:sz w:val="24"/>
          <w:szCs w:val="24"/>
        </w:rPr>
        <w:t xml:space="preserve">Враховуючи вимоги Міжнародних стандартів фінансової звітності Товариством розроблене та затверджене наказом </w:t>
      </w:r>
      <w:r w:rsidRPr="00F11A78">
        <w:rPr>
          <w:sz w:val="24"/>
          <w:szCs w:val="24"/>
        </w:rPr>
        <w:t xml:space="preserve">№ </w:t>
      </w:r>
      <w:r>
        <w:rPr>
          <w:sz w:val="24"/>
          <w:szCs w:val="24"/>
        </w:rPr>
        <w:t>116</w:t>
      </w:r>
      <w:r w:rsidRPr="00F11A78">
        <w:rPr>
          <w:sz w:val="24"/>
          <w:szCs w:val="24"/>
        </w:rPr>
        <w:t xml:space="preserve"> від </w:t>
      </w:r>
      <w:r>
        <w:rPr>
          <w:sz w:val="24"/>
          <w:szCs w:val="24"/>
        </w:rPr>
        <w:t>05 грудня 2016</w:t>
      </w:r>
      <w:r w:rsidRPr="00114A53">
        <w:rPr>
          <w:sz w:val="24"/>
          <w:szCs w:val="24"/>
        </w:rPr>
        <w:t xml:space="preserve"> року</w:t>
      </w:r>
      <w:r w:rsidRPr="00224486">
        <w:rPr>
          <w:sz w:val="24"/>
          <w:szCs w:val="24"/>
        </w:rPr>
        <w:t xml:space="preserve"> </w:t>
      </w:r>
      <w:r w:rsidRPr="00224486">
        <w:rPr>
          <w:bCs/>
          <w:sz w:val="24"/>
          <w:szCs w:val="24"/>
        </w:rPr>
        <w:t xml:space="preserve">Положення про облікову політику, </w:t>
      </w:r>
      <w:r w:rsidRPr="00224486">
        <w:rPr>
          <w:sz w:val="24"/>
          <w:szCs w:val="24"/>
        </w:rPr>
        <w:t>яке включає загальні питання складання фінансової звітності та контролю за достовірністю фінансової інформації.</w:t>
      </w:r>
    </w:p>
    <w:p w:rsidR="00486208" w:rsidRDefault="00486208" w:rsidP="00486208">
      <w:pPr>
        <w:widowControl w:val="0"/>
        <w:shd w:val="clear" w:color="auto" w:fill="FFFFFF"/>
        <w:jc w:val="both"/>
        <w:rPr>
          <w:bCs/>
          <w:sz w:val="24"/>
          <w:szCs w:val="24"/>
        </w:rPr>
      </w:pPr>
    </w:p>
    <w:p w:rsidR="00486208" w:rsidRPr="00224486" w:rsidRDefault="00486208" w:rsidP="00486208">
      <w:pPr>
        <w:widowControl w:val="0"/>
        <w:shd w:val="clear" w:color="auto" w:fill="FFFFFF"/>
        <w:jc w:val="both"/>
        <w:rPr>
          <w:bCs/>
          <w:sz w:val="24"/>
          <w:szCs w:val="24"/>
        </w:rPr>
      </w:pPr>
      <w:r w:rsidRPr="00224486">
        <w:rPr>
          <w:bCs/>
          <w:sz w:val="24"/>
          <w:szCs w:val="24"/>
        </w:rPr>
        <w:t>Фінансова звітність Товариства сформована з дотриманням таких принципів: принципу автономності підприємства, безперервності діяльності, періодичності, історичної (фактичної) собівартості, нарахування та відповідності доходів і витрат, повного висвітлення, послідовності, обачності, превалювання змісту над формою, єдиного грошового вимірника - гривня. У балансі відображаються тільки ті активи та зобов'язання, що відповідають таким критеріям:</w:t>
      </w:r>
    </w:p>
    <w:p w:rsidR="00486208" w:rsidRPr="00224486" w:rsidRDefault="00486208" w:rsidP="00486208">
      <w:pPr>
        <w:widowControl w:val="0"/>
        <w:shd w:val="clear" w:color="auto" w:fill="FFFFFF"/>
        <w:jc w:val="both"/>
        <w:rPr>
          <w:bCs/>
          <w:sz w:val="24"/>
          <w:szCs w:val="24"/>
        </w:rPr>
      </w:pPr>
      <w:r w:rsidRPr="00224486">
        <w:rPr>
          <w:bCs/>
          <w:sz w:val="24"/>
          <w:szCs w:val="24"/>
          <w:vertAlign w:val="superscript"/>
        </w:rPr>
        <w:t>-</w:t>
      </w:r>
      <w:r w:rsidRPr="00224486">
        <w:rPr>
          <w:bCs/>
          <w:sz w:val="24"/>
          <w:szCs w:val="24"/>
        </w:rPr>
        <w:t xml:space="preserve"> існує можливість надходження або вибуття майбутніх економічних вигод, оцінка яких може бути вірогідно визначена;</w:t>
      </w:r>
    </w:p>
    <w:p w:rsidR="00486208" w:rsidRPr="00224486" w:rsidRDefault="00486208" w:rsidP="00486208">
      <w:pPr>
        <w:widowControl w:val="0"/>
        <w:shd w:val="clear" w:color="auto" w:fill="FFFFFF"/>
        <w:jc w:val="both"/>
        <w:rPr>
          <w:bCs/>
          <w:sz w:val="24"/>
          <w:szCs w:val="24"/>
        </w:rPr>
      </w:pPr>
      <w:r w:rsidRPr="00224486">
        <w:rPr>
          <w:bCs/>
          <w:sz w:val="24"/>
          <w:szCs w:val="24"/>
          <w:vertAlign w:val="superscript"/>
        </w:rPr>
        <w:t>-</w:t>
      </w:r>
      <w:r w:rsidRPr="00224486">
        <w:rPr>
          <w:bCs/>
          <w:sz w:val="24"/>
          <w:szCs w:val="24"/>
        </w:rPr>
        <w:t xml:space="preserve">  ресурси контролюються Товариством.</w:t>
      </w:r>
    </w:p>
    <w:p w:rsidR="00486208" w:rsidRPr="00224486" w:rsidRDefault="00486208" w:rsidP="00486208">
      <w:pPr>
        <w:widowControl w:val="0"/>
        <w:shd w:val="clear" w:color="auto" w:fill="FFFFFF"/>
        <w:jc w:val="both"/>
        <w:rPr>
          <w:bCs/>
          <w:sz w:val="24"/>
          <w:szCs w:val="24"/>
        </w:rPr>
      </w:pPr>
      <w:r>
        <w:rPr>
          <w:bCs/>
          <w:sz w:val="24"/>
          <w:szCs w:val="24"/>
        </w:rPr>
        <w:t xml:space="preserve">  </w:t>
      </w:r>
    </w:p>
    <w:p w:rsidR="00486208" w:rsidRPr="00224486" w:rsidRDefault="00486208" w:rsidP="00486208">
      <w:pPr>
        <w:widowControl w:val="0"/>
        <w:shd w:val="clear" w:color="auto" w:fill="FFFFFF"/>
        <w:jc w:val="both"/>
        <w:rPr>
          <w:sz w:val="24"/>
          <w:szCs w:val="24"/>
        </w:rPr>
      </w:pPr>
      <w:r w:rsidRPr="00224486">
        <w:rPr>
          <w:bCs/>
          <w:sz w:val="24"/>
          <w:szCs w:val="24"/>
        </w:rPr>
        <w:t>Власний капітал відображається в балансі одночасно з відображенням активів або зобов'язань, які призводять до його зміни.</w:t>
      </w:r>
      <w:r w:rsidRPr="00224486">
        <w:rPr>
          <w:sz w:val="24"/>
          <w:szCs w:val="24"/>
        </w:rPr>
        <w:t xml:space="preserve"> </w:t>
      </w:r>
    </w:p>
    <w:p w:rsidR="00486208" w:rsidRPr="00224486" w:rsidRDefault="00486208" w:rsidP="00486208">
      <w:pPr>
        <w:widowControl w:val="0"/>
        <w:shd w:val="clear" w:color="auto" w:fill="FFFFFF"/>
        <w:jc w:val="both"/>
        <w:rPr>
          <w:bCs/>
          <w:sz w:val="24"/>
          <w:szCs w:val="24"/>
        </w:rPr>
      </w:pPr>
    </w:p>
    <w:p w:rsidR="00486208" w:rsidRPr="00224486" w:rsidRDefault="00486208" w:rsidP="00486208">
      <w:pPr>
        <w:widowControl w:val="0"/>
        <w:shd w:val="clear" w:color="auto" w:fill="FFFFFF"/>
        <w:jc w:val="both"/>
        <w:rPr>
          <w:bCs/>
          <w:spacing w:val="-1"/>
          <w:sz w:val="24"/>
          <w:szCs w:val="24"/>
        </w:rPr>
      </w:pPr>
      <w:r w:rsidRPr="00224486">
        <w:rPr>
          <w:bCs/>
          <w:sz w:val="24"/>
          <w:szCs w:val="24"/>
        </w:rPr>
        <w:t xml:space="preserve">Звітність складено на підставі даних оборотно-сальдової відомості, у якої немає розбіжностей з регістрами </w:t>
      </w:r>
      <w:r w:rsidRPr="00224486">
        <w:rPr>
          <w:bCs/>
          <w:spacing w:val="-1"/>
          <w:sz w:val="24"/>
          <w:szCs w:val="24"/>
        </w:rPr>
        <w:t>синтетичного та аналітичного обліку і первинними документами.</w:t>
      </w:r>
      <w:r w:rsidRPr="00224486">
        <w:rPr>
          <w:sz w:val="24"/>
          <w:szCs w:val="24"/>
        </w:rPr>
        <w:t xml:space="preserve"> </w:t>
      </w:r>
      <w:r w:rsidRPr="00224486">
        <w:rPr>
          <w:bCs/>
          <w:sz w:val="24"/>
          <w:szCs w:val="24"/>
        </w:rPr>
        <w:t>Існують адекватні та достовірні дані з усіх суттєвих питань аудиторської перевірки звітності. Надана інформація є достатньою для відображення реального стану справ у Товаристві.</w:t>
      </w:r>
    </w:p>
    <w:p w:rsidR="00486208" w:rsidRPr="00224486" w:rsidRDefault="00486208" w:rsidP="00486208">
      <w:pPr>
        <w:shd w:val="clear" w:color="auto" w:fill="FFFFFF"/>
        <w:jc w:val="both"/>
        <w:rPr>
          <w:bCs/>
          <w:spacing w:val="-1"/>
          <w:sz w:val="24"/>
          <w:szCs w:val="24"/>
        </w:rPr>
      </w:pPr>
    </w:p>
    <w:p w:rsidR="00486208" w:rsidRDefault="00486208" w:rsidP="00486208">
      <w:pPr>
        <w:shd w:val="clear" w:color="auto" w:fill="FFFFFF"/>
        <w:jc w:val="both"/>
        <w:rPr>
          <w:sz w:val="24"/>
          <w:szCs w:val="24"/>
        </w:rPr>
      </w:pPr>
      <w:r w:rsidRPr="00DB7ABB">
        <w:rPr>
          <w:bCs/>
          <w:spacing w:val="-1"/>
          <w:sz w:val="24"/>
          <w:szCs w:val="24"/>
        </w:rPr>
        <w:t xml:space="preserve">Ми спостерігали за проведенням інвентаризації активів та зобов'язань, яка проведена  по наказу </w:t>
      </w:r>
      <w:r w:rsidRPr="009909A2">
        <w:rPr>
          <w:bCs/>
          <w:spacing w:val="-1"/>
          <w:sz w:val="24"/>
          <w:szCs w:val="24"/>
        </w:rPr>
        <w:t xml:space="preserve">№ </w:t>
      </w:r>
      <w:r>
        <w:rPr>
          <w:bCs/>
          <w:spacing w:val="-1"/>
          <w:sz w:val="24"/>
          <w:szCs w:val="24"/>
        </w:rPr>
        <w:t>111</w:t>
      </w:r>
      <w:r w:rsidRPr="009909A2">
        <w:rPr>
          <w:bCs/>
          <w:spacing w:val="-1"/>
          <w:sz w:val="24"/>
          <w:szCs w:val="24"/>
        </w:rPr>
        <w:t xml:space="preserve"> від 2</w:t>
      </w:r>
      <w:r>
        <w:rPr>
          <w:bCs/>
          <w:spacing w:val="-1"/>
          <w:sz w:val="24"/>
          <w:szCs w:val="24"/>
        </w:rPr>
        <w:t>4</w:t>
      </w:r>
      <w:r w:rsidRPr="009909A2">
        <w:rPr>
          <w:bCs/>
          <w:spacing w:val="-1"/>
          <w:sz w:val="24"/>
          <w:szCs w:val="24"/>
        </w:rPr>
        <w:t xml:space="preserve"> </w:t>
      </w:r>
      <w:r>
        <w:rPr>
          <w:bCs/>
          <w:spacing w:val="-1"/>
          <w:sz w:val="24"/>
          <w:szCs w:val="24"/>
        </w:rPr>
        <w:t>жовт</w:t>
      </w:r>
      <w:r w:rsidRPr="009909A2">
        <w:rPr>
          <w:bCs/>
          <w:spacing w:val="-1"/>
          <w:sz w:val="24"/>
          <w:szCs w:val="24"/>
        </w:rPr>
        <w:t>ня 201</w:t>
      </w:r>
      <w:r>
        <w:rPr>
          <w:bCs/>
          <w:spacing w:val="-1"/>
          <w:sz w:val="24"/>
          <w:szCs w:val="24"/>
        </w:rPr>
        <w:t>7</w:t>
      </w:r>
      <w:r w:rsidRPr="009909A2">
        <w:rPr>
          <w:bCs/>
          <w:spacing w:val="-1"/>
          <w:sz w:val="24"/>
          <w:szCs w:val="24"/>
        </w:rPr>
        <w:t xml:space="preserve"> р</w:t>
      </w:r>
      <w:r w:rsidRPr="00DB7ABB">
        <w:rPr>
          <w:bCs/>
          <w:spacing w:val="-1"/>
          <w:sz w:val="24"/>
          <w:szCs w:val="24"/>
        </w:rPr>
        <w:t>.</w:t>
      </w:r>
      <w:r>
        <w:rPr>
          <w:bCs/>
          <w:spacing w:val="-1"/>
          <w:sz w:val="24"/>
          <w:szCs w:val="24"/>
        </w:rPr>
        <w:t xml:space="preserve"> з дотриманням вимог</w:t>
      </w:r>
      <w:r w:rsidRPr="00DB7ABB">
        <w:rPr>
          <w:bCs/>
          <w:spacing w:val="-1"/>
          <w:sz w:val="24"/>
          <w:szCs w:val="24"/>
        </w:rPr>
        <w:t xml:space="preserve"> «</w:t>
      </w:r>
      <w:r>
        <w:rPr>
          <w:bCs/>
          <w:spacing w:val="-1"/>
          <w:sz w:val="24"/>
          <w:szCs w:val="24"/>
        </w:rPr>
        <w:t xml:space="preserve">Положення </w:t>
      </w:r>
      <w:r w:rsidRPr="00DB7ABB">
        <w:rPr>
          <w:bCs/>
          <w:spacing w:val="-1"/>
          <w:sz w:val="24"/>
          <w:szCs w:val="24"/>
        </w:rPr>
        <w:t>п</w:t>
      </w:r>
      <w:r>
        <w:rPr>
          <w:bCs/>
          <w:spacing w:val="-1"/>
          <w:sz w:val="24"/>
          <w:szCs w:val="24"/>
        </w:rPr>
        <w:t>р</w:t>
      </w:r>
      <w:r w:rsidRPr="00DB7ABB">
        <w:rPr>
          <w:bCs/>
          <w:spacing w:val="-1"/>
          <w:sz w:val="24"/>
          <w:szCs w:val="24"/>
        </w:rPr>
        <w:t>о інвентаризаці</w:t>
      </w:r>
      <w:r>
        <w:rPr>
          <w:bCs/>
          <w:spacing w:val="-1"/>
          <w:sz w:val="24"/>
          <w:szCs w:val="24"/>
        </w:rPr>
        <w:t>ю</w:t>
      </w:r>
      <w:r w:rsidRPr="00DB7ABB">
        <w:rPr>
          <w:bCs/>
          <w:spacing w:val="-1"/>
          <w:sz w:val="24"/>
          <w:szCs w:val="24"/>
        </w:rPr>
        <w:t xml:space="preserve"> </w:t>
      </w:r>
      <w:r>
        <w:rPr>
          <w:bCs/>
          <w:spacing w:val="-1"/>
          <w:sz w:val="24"/>
          <w:szCs w:val="24"/>
        </w:rPr>
        <w:t>активів та зобов’язань » яке</w:t>
      </w:r>
      <w:r w:rsidRPr="00224486">
        <w:rPr>
          <w:spacing w:val="-1"/>
          <w:sz w:val="24"/>
          <w:szCs w:val="24"/>
        </w:rPr>
        <w:t xml:space="preserve"> затверджен</w:t>
      </w:r>
      <w:r>
        <w:rPr>
          <w:spacing w:val="-1"/>
          <w:sz w:val="24"/>
          <w:szCs w:val="24"/>
        </w:rPr>
        <w:t xml:space="preserve">е </w:t>
      </w:r>
      <w:r w:rsidRPr="00224486">
        <w:rPr>
          <w:spacing w:val="-1"/>
          <w:sz w:val="24"/>
          <w:szCs w:val="24"/>
        </w:rPr>
        <w:t xml:space="preserve">наказом Міністерства фінансів України від </w:t>
      </w:r>
      <w:r w:rsidRPr="007E5708">
        <w:rPr>
          <w:spacing w:val="-1"/>
          <w:sz w:val="24"/>
          <w:szCs w:val="24"/>
        </w:rPr>
        <w:t xml:space="preserve">02 </w:t>
      </w:r>
      <w:proofErr w:type="spellStart"/>
      <w:r w:rsidRPr="007E5708">
        <w:rPr>
          <w:spacing w:val="-1"/>
          <w:sz w:val="24"/>
          <w:szCs w:val="24"/>
        </w:rPr>
        <w:t>вере</w:t>
      </w:r>
      <w:proofErr w:type="spellEnd"/>
      <w:r w:rsidRPr="007E5708">
        <w:rPr>
          <w:spacing w:val="-1"/>
          <w:sz w:val="24"/>
          <w:szCs w:val="24"/>
          <w:lang w:val="en-US"/>
        </w:rPr>
        <w:t>c</w:t>
      </w:r>
      <w:proofErr w:type="spellStart"/>
      <w:r w:rsidRPr="007E5708">
        <w:rPr>
          <w:spacing w:val="-1"/>
          <w:sz w:val="24"/>
          <w:szCs w:val="24"/>
        </w:rPr>
        <w:t>ня</w:t>
      </w:r>
      <w:proofErr w:type="spellEnd"/>
      <w:r w:rsidRPr="007E5708">
        <w:rPr>
          <w:spacing w:val="-1"/>
          <w:sz w:val="24"/>
          <w:szCs w:val="24"/>
        </w:rPr>
        <w:t xml:space="preserve"> </w:t>
      </w:r>
      <w:r w:rsidRPr="007E5708">
        <w:rPr>
          <w:sz w:val="24"/>
          <w:szCs w:val="24"/>
        </w:rPr>
        <w:t>2014 року N 879, і зареєстровано в Міністерстві юстиції України 30.10.2014</w:t>
      </w:r>
      <w:r>
        <w:rPr>
          <w:sz w:val="24"/>
          <w:szCs w:val="24"/>
        </w:rPr>
        <w:t xml:space="preserve"> </w:t>
      </w:r>
      <w:r w:rsidRPr="007E5708">
        <w:rPr>
          <w:sz w:val="24"/>
          <w:szCs w:val="24"/>
        </w:rPr>
        <w:t>р. за № 1365/26142.</w:t>
      </w:r>
    </w:p>
    <w:p w:rsidR="00486208" w:rsidRDefault="00486208" w:rsidP="00486208">
      <w:pPr>
        <w:widowControl w:val="0"/>
        <w:jc w:val="both"/>
        <w:rPr>
          <w:sz w:val="24"/>
          <w:szCs w:val="24"/>
        </w:rPr>
      </w:pPr>
    </w:p>
    <w:p w:rsidR="00486208" w:rsidRDefault="00486208" w:rsidP="00486208">
      <w:pPr>
        <w:widowControl w:val="0"/>
        <w:jc w:val="both"/>
        <w:rPr>
          <w:b/>
          <w:sz w:val="24"/>
          <w:szCs w:val="24"/>
        </w:rPr>
      </w:pPr>
      <w:r w:rsidRPr="00224486">
        <w:rPr>
          <w:sz w:val="24"/>
          <w:szCs w:val="24"/>
        </w:rPr>
        <w:t>Отже, наявна система бухгалтерського обліку Товариства, відповідає вимогам законодавства</w:t>
      </w:r>
      <w:r>
        <w:rPr>
          <w:sz w:val="24"/>
          <w:szCs w:val="24"/>
        </w:rPr>
        <w:t>.</w:t>
      </w:r>
      <w:r w:rsidRPr="00224486">
        <w:rPr>
          <w:sz w:val="24"/>
          <w:szCs w:val="24"/>
        </w:rPr>
        <w:t xml:space="preserve"> </w:t>
      </w:r>
    </w:p>
    <w:p w:rsidR="00486208" w:rsidRDefault="00486208" w:rsidP="00486208">
      <w:pPr>
        <w:jc w:val="both"/>
        <w:rPr>
          <w:b/>
          <w:sz w:val="24"/>
          <w:szCs w:val="24"/>
        </w:rPr>
      </w:pPr>
    </w:p>
    <w:p w:rsidR="00486208" w:rsidRPr="00224486" w:rsidRDefault="00486208" w:rsidP="00486208">
      <w:pPr>
        <w:widowControl w:val="0"/>
        <w:autoSpaceDE w:val="0"/>
        <w:autoSpaceDN w:val="0"/>
        <w:adjustRightInd w:val="0"/>
        <w:jc w:val="both"/>
        <w:rPr>
          <w:b/>
          <w:i/>
          <w:sz w:val="24"/>
          <w:szCs w:val="24"/>
        </w:rPr>
      </w:pPr>
      <w:r w:rsidRPr="00224486">
        <w:rPr>
          <w:b/>
          <w:i/>
          <w:color w:val="000000"/>
          <w:sz w:val="24"/>
          <w:szCs w:val="24"/>
          <w:lang w:eastAsia="uk-UA"/>
        </w:rPr>
        <w:t>Висловлення думки щодо</w:t>
      </w:r>
      <w:r w:rsidRPr="00224486">
        <w:rPr>
          <w:b/>
          <w:i/>
          <w:sz w:val="24"/>
          <w:szCs w:val="24"/>
        </w:rPr>
        <w:t xml:space="preserve"> відповідності показників нормативів, установлених для </w:t>
      </w:r>
      <w:r>
        <w:rPr>
          <w:b/>
          <w:i/>
          <w:sz w:val="24"/>
          <w:szCs w:val="24"/>
        </w:rPr>
        <w:t>Публічних акціонерних товариств</w:t>
      </w:r>
    </w:p>
    <w:p w:rsidR="00486208" w:rsidRDefault="00486208" w:rsidP="00486208">
      <w:pPr>
        <w:widowControl w:val="0"/>
        <w:autoSpaceDE w:val="0"/>
        <w:autoSpaceDN w:val="0"/>
        <w:adjustRightInd w:val="0"/>
        <w:spacing w:before="15" w:after="150"/>
        <w:jc w:val="both"/>
        <w:rPr>
          <w:b/>
          <w:i/>
          <w:sz w:val="24"/>
          <w:szCs w:val="24"/>
        </w:rPr>
      </w:pPr>
    </w:p>
    <w:p w:rsidR="00486208" w:rsidRPr="0060305C" w:rsidRDefault="00486208" w:rsidP="00486208">
      <w:pPr>
        <w:widowControl w:val="0"/>
        <w:autoSpaceDE w:val="0"/>
        <w:autoSpaceDN w:val="0"/>
        <w:adjustRightInd w:val="0"/>
        <w:spacing w:before="15" w:after="150"/>
        <w:jc w:val="both"/>
        <w:rPr>
          <w:i/>
          <w:sz w:val="24"/>
          <w:szCs w:val="24"/>
        </w:rPr>
      </w:pPr>
      <w:r w:rsidRPr="0060305C">
        <w:rPr>
          <w:b/>
          <w:i/>
          <w:sz w:val="24"/>
          <w:szCs w:val="24"/>
        </w:rPr>
        <w:t>Вартість чистих активів</w:t>
      </w:r>
    </w:p>
    <w:p w:rsidR="00486208" w:rsidRDefault="00486208" w:rsidP="00486208">
      <w:pPr>
        <w:widowControl w:val="0"/>
        <w:autoSpaceDE w:val="0"/>
        <w:autoSpaceDN w:val="0"/>
        <w:adjustRightInd w:val="0"/>
        <w:spacing w:before="15" w:after="150"/>
        <w:jc w:val="both"/>
      </w:pPr>
      <w:r>
        <w:rPr>
          <w:color w:val="000000"/>
          <w:sz w:val="24"/>
          <w:szCs w:val="24"/>
        </w:rPr>
        <w:t>Н</w:t>
      </w:r>
      <w:r w:rsidRPr="004B1783">
        <w:rPr>
          <w:color w:val="000000"/>
          <w:sz w:val="24"/>
          <w:szCs w:val="24"/>
        </w:rPr>
        <w:t xml:space="preserve">ами розраховано вартість чистих активів Товариства. Розрахунок здійснено у відповідності до Методичних рекомендацій щодо визначення вартості чистих активів акціонерних товариств, затверджених рішенням </w:t>
      </w:r>
      <w:r w:rsidRPr="004B1783">
        <w:rPr>
          <w:sz w:val="24"/>
          <w:szCs w:val="24"/>
        </w:rPr>
        <w:t>Державної комісії з цінних паперів та фондового ринку від 17.11.2004 р. № 485.</w:t>
      </w:r>
    </w:p>
    <w:p w:rsidR="00486208" w:rsidRPr="006B0803" w:rsidRDefault="00486208" w:rsidP="00486208">
      <w:pPr>
        <w:widowControl w:val="0"/>
        <w:autoSpaceDE w:val="0"/>
        <w:autoSpaceDN w:val="0"/>
        <w:adjustRightInd w:val="0"/>
        <w:spacing w:before="15" w:after="150"/>
        <w:jc w:val="both"/>
        <w:rPr>
          <w:bCs/>
          <w:sz w:val="24"/>
          <w:szCs w:val="24"/>
        </w:rPr>
      </w:pPr>
      <w:r w:rsidRPr="006B0803">
        <w:rPr>
          <w:bCs/>
          <w:sz w:val="24"/>
          <w:szCs w:val="24"/>
        </w:rPr>
        <w:t xml:space="preserve">Вартість чистих активів </w:t>
      </w:r>
      <w:r>
        <w:rPr>
          <w:bCs/>
          <w:sz w:val="24"/>
          <w:szCs w:val="24"/>
        </w:rPr>
        <w:t>ПАТ</w:t>
      </w:r>
      <w:r w:rsidRPr="006B0803">
        <w:rPr>
          <w:bCs/>
          <w:sz w:val="24"/>
          <w:szCs w:val="24"/>
        </w:rPr>
        <w:t xml:space="preserve"> " </w:t>
      </w:r>
      <w:proofErr w:type="spellStart"/>
      <w:r>
        <w:rPr>
          <w:bCs/>
          <w:sz w:val="24"/>
          <w:szCs w:val="24"/>
        </w:rPr>
        <w:t>Шепетівкагаз</w:t>
      </w:r>
      <w:proofErr w:type="spellEnd"/>
      <w:r w:rsidRPr="006B0803">
        <w:rPr>
          <w:bCs/>
          <w:sz w:val="24"/>
          <w:szCs w:val="24"/>
        </w:rPr>
        <w:t xml:space="preserve"> " станом на 31 грудня </w:t>
      </w:r>
      <w:r>
        <w:rPr>
          <w:bCs/>
          <w:sz w:val="24"/>
          <w:szCs w:val="24"/>
        </w:rPr>
        <w:t xml:space="preserve">2017 </w:t>
      </w:r>
      <w:r w:rsidRPr="006B0803">
        <w:rPr>
          <w:bCs/>
          <w:sz w:val="24"/>
          <w:szCs w:val="24"/>
        </w:rPr>
        <w:t xml:space="preserve">року, становить </w:t>
      </w:r>
      <w:r w:rsidRPr="00676E7C">
        <w:rPr>
          <w:bCs/>
          <w:sz w:val="24"/>
          <w:szCs w:val="24"/>
          <w:lang w:val="ru-RU"/>
        </w:rPr>
        <w:t>6314</w:t>
      </w:r>
      <w:r w:rsidRPr="006B0803">
        <w:rPr>
          <w:bCs/>
          <w:sz w:val="24"/>
          <w:szCs w:val="24"/>
        </w:rPr>
        <w:t xml:space="preserve"> тис. грн</w:t>
      </w:r>
      <w:r w:rsidRPr="006B0803">
        <w:rPr>
          <w:bCs/>
          <w:color w:val="FF0000"/>
          <w:sz w:val="24"/>
          <w:szCs w:val="24"/>
        </w:rPr>
        <w:t xml:space="preserve">. </w:t>
      </w:r>
      <w:r w:rsidRPr="006B0803">
        <w:rPr>
          <w:bCs/>
          <w:sz w:val="24"/>
          <w:szCs w:val="24"/>
        </w:rPr>
        <w:t xml:space="preserve">і є більшою за суму фактично сплаченого статутного капіталу. Таким чином, вартість чистих активів  відповідає вимогам   </w:t>
      </w:r>
      <w:r w:rsidRPr="00166F3A">
        <w:rPr>
          <w:bCs/>
          <w:sz w:val="24"/>
          <w:szCs w:val="24"/>
        </w:rPr>
        <w:t xml:space="preserve">ст. 155 </w:t>
      </w:r>
      <w:r w:rsidRPr="00166F3A">
        <w:rPr>
          <w:bCs/>
          <w:color w:val="000000"/>
          <w:sz w:val="24"/>
          <w:szCs w:val="24"/>
        </w:rPr>
        <w:t>Цивільного кодексу України.</w:t>
      </w:r>
    </w:p>
    <w:p w:rsidR="00486208" w:rsidRPr="00781C5F" w:rsidRDefault="00486208" w:rsidP="00486208">
      <w:pPr>
        <w:widowControl w:val="0"/>
        <w:spacing w:line="274" w:lineRule="exact"/>
        <w:ind w:right="40"/>
        <w:jc w:val="both"/>
        <w:rPr>
          <w:b/>
          <w:i/>
          <w:color w:val="000000"/>
          <w:sz w:val="24"/>
          <w:szCs w:val="24"/>
          <w:lang w:eastAsia="uk-UA"/>
        </w:rPr>
      </w:pPr>
      <w:r w:rsidRPr="004B1783">
        <w:rPr>
          <w:b/>
          <w:i/>
          <w:sz w:val="24"/>
          <w:szCs w:val="24"/>
          <w:lang w:eastAsia="ru-RU"/>
        </w:rPr>
        <w:t xml:space="preserve">Висловлення думки щодо наявності суттєвих невідповідностей між фінансовою звітністю за </w:t>
      </w:r>
      <w:r>
        <w:rPr>
          <w:b/>
          <w:i/>
          <w:sz w:val="24"/>
          <w:szCs w:val="24"/>
          <w:lang w:eastAsia="ru-RU"/>
        </w:rPr>
        <w:t>2017</w:t>
      </w:r>
      <w:r w:rsidRPr="004B1783">
        <w:rPr>
          <w:b/>
          <w:i/>
          <w:sz w:val="24"/>
          <w:szCs w:val="24"/>
          <w:lang w:eastAsia="ru-RU"/>
        </w:rPr>
        <w:t xml:space="preserve"> рік та іншою інформацією, </w:t>
      </w:r>
      <w:r w:rsidRPr="00781C5F">
        <w:rPr>
          <w:b/>
          <w:i/>
          <w:sz w:val="24"/>
          <w:szCs w:val="24"/>
        </w:rPr>
        <w:t>що розкривається емітентом цінних паперів</w:t>
      </w:r>
    </w:p>
    <w:p w:rsidR="00486208" w:rsidRDefault="00486208" w:rsidP="00486208">
      <w:pPr>
        <w:jc w:val="both"/>
        <w:rPr>
          <w:b/>
        </w:rPr>
      </w:pPr>
      <w:r>
        <w:rPr>
          <w:b/>
        </w:rPr>
        <w:t xml:space="preserve">  </w:t>
      </w:r>
    </w:p>
    <w:p w:rsidR="00486208" w:rsidRPr="008D7CBC" w:rsidRDefault="00486208" w:rsidP="00486208">
      <w:pPr>
        <w:jc w:val="both"/>
        <w:rPr>
          <w:b/>
          <w:sz w:val="24"/>
          <w:szCs w:val="24"/>
        </w:rPr>
      </w:pPr>
      <w:r w:rsidRPr="008D7CBC">
        <w:rPr>
          <w:sz w:val="24"/>
          <w:szCs w:val="24"/>
        </w:rPr>
        <w:t>Під час виконання завдання (згідно з МСА 720 «Відповідальність аудитора щодо іншої інформації в документах, що містять перевірену аудитором фінансову звітність») ми здійснили аудиторські процедури щодо виявлення наявності суттєвих невідповідностей між фінансовою звітністю, що підлягала аудиту, та іншою інформацією, що розкривається емітентом та подається до Комісії разом з фінансовою звітністю.</w:t>
      </w:r>
    </w:p>
    <w:p w:rsidR="00486208" w:rsidRDefault="00486208" w:rsidP="00486208">
      <w:pPr>
        <w:jc w:val="both"/>
        <w:rPr>
          <w:sz w:val="24"/>
          <w:szCs w:val="24"/>
        </w:rPr>
      </w:pPr>
    </w:p>
    <w:p w:rsidR="00486208" w:rsidRDefault="00486208" w:rsidP="00486208">
      <w:pPr>
        <w:jc w:val="both"/>
        <w:rPr>
          <w:sz w:val="24"/>
          <w:szCs w:val="24"/>
        </w:rPr>
      </w:pPr>
      <w:r w:rsidRPr="008D7CBC">
        <w:rPr>
          <w:sz w:val="24"/>
          <w:szCs w:val="24"/>
        </w:rPr>
        <w:t xml:space="preserve">Ми не виявили фактів суттєвої невідповідності між фінансовою звітністю, що підлягала аудиту, та іншою інформацією, що розкривається </w:t>
      </w:r>
      <w:r w:rsidRPr="003E04E6">
        <w:rPr>
          <w:sz w:val="24"/>
          <w:szCs w:val="24"/>
        </w:rPr>
        <w:t>ПАТ «</w:t>
      </w:r>
      <w:proofErr w:type="spellStart"/>
      <w:r w:rsidRPr="003E04E6">
        <w:rPr>
          <w:sz w:val="24"/>
          <w:szCs w:val="24"/>
        </w:rPr>
        <w:t>Шепетівкагаз</w:t>
      </w:r>
      <w:proofErr w:type="spellEnd"/>
      <w:r w:rsidRPr="003E04E6">
        <w:rPr>
          <w:sz w:val="24"/>
          <w:szCs w:val="24"/>
        </w:rPr>
        <w:t>».</w:t>
      </w:r>
    </w:p>
    <w:p w:rsidR="00486208" w:rsidRDefault="00486208" w:rsidP="00486208">
      <w:pPr>
        <w:jc w:val="both"/>
        <w:rPr>
          <w:sz w:val="24"/>
          <w:szCs w:val="24"/>
        </w:rPr>
      </w:pPr>
    </w:p>
    <w:p w:rsidR="00486208" w:rsidRPr="00C968EE" w:rsidRDefault="00486208" w:rsidP="00486208">
      <w:pPr>
        <w:jc w:val="both"/>
        <w:rPr>
          <w:b/>
          <w:sz w:val="24"/>
          <w:szCs w:val="24"/>
        </w:rPr>
      </w:pPr>
      <w:r w:rsidRPr="00C968EE">
        <w:rPr>
          <w:b/>
          <w:i/>
          <w:color w:val="000000"/>
          <w:sz w:val="24"/>
          <w:szCs w:val="24"/>
          <w:lang w:eastAsia="uk-UA"/>
        </w:rPr>
        <w:t>Висловлення думки щодо</w:t>
      </w:r>
      <w:r w:rsidRPr="00C968EE">
        <w:rPr>
          <w:b/>
          <w:i/>
          <w:sz w:val="24"/>
          <w:szCs w:val="24"/>
        </w:rPr>
        <w:t xml:space="preserve"> </w:t>
      </w:r>
      <w:r w:rsidRPr="00C968EE">
        <w:rPr>
          <w:b/>
          <w:i/>
          <w:spacing w:val="-1"/>
          <w:sz w:val="24"/>
          <w:szCs w:val="24"/>
        </w:rPr>
        <w:t>співпраці Товариства з пов’язаними особами</w:t>
      </w:r>
    </w:p>
    <w:p w:rsidR="00486208" w:rsidRDefault="00486208" w:rsidP="00486208">
      <w:pPr>
        <w:pStyle w:val="rvps2"/>
        <w:shd w:val="clear" w:color="auto" w:fill="FFFFFF"/>
        <w:spacing w:before="0" w:beforeAutospacing="0" w:after="0" w:afterAutospacing="0"/>
        <w:jc w:val="both"/>
        <w:textAlignment w:val="baseline"/>
      </w:pPr>
    </w:p>
    <w:p w:rsidR="00486208" w:rsidRPr="00C968EE" w:rsidRDefault="00486208" w:rsidP="00486208">
      <w:pPr>
        <w:pStyle w:val="rvps2"/>
        <w:shd w:val="clear" w:color="auto" w:fill="FFFFFF"/>
        <w:spacing w:before="0" w:beforeAutospacing="0" w:after="0" w:afterAutospacing="0"/>
        <w:jc w:val="both"/>
        <w:textAlignment w:val="baseline"/>
      </w:pPr>
      <w:r w:rsidRPr="000B2A95">
        <w:t xml:space="preserve">На запит аудитора, щодо переліку зв’язаних сторін, ПАТ </w:t>
      </w:r>
      <w:proofErr w:type="spellStart"/>
      <w:r w:rsidRPr="000B2A95">
        <w:t>„Шепетівкагаз</w:t>
      </w:r>
      <w:proofErr w:type="spellEnd"/>
      <w:r w:rsidRPr="000B2A95">
        <w:t>”, управлінським персоналом повідомлено, що такими особами є учасники юридичні і фізичні особи, інформація про яких не повністю розкрита в розділі Примітки «Розкриття інформації щодо пов’язаних сторін згідно МСБО 24».</w:t>
      </w:r>
      <w:r w:rsidRPr="00C968EE">
        <w:t xml:space="preserve"> </w:t>
      </w:r>
    </w:p>
    <w:p w:rsidR="00486208" w:rsidRPr="00C968EE" w:rsidRDefault="00486208" w:rsidP="00486208">
      <w:pPr>
        <w:pStyle w:val="rvps2"/>
        <w:shd w:val="clear" w:color="auto" w:fill="FFFFFF"/>
        <w:spacing w:before="0" w:beforeAutospacing="0" w:after="0" w:afterAutospacing="0"/>
        <w:jc w:val="both"/>
        <w:textAlignment w:val="baseline"/>
      </w:pPr>
    </w:p>
    <w:p w:rsidR="00486208" w:rsidRPr="00AF20E7" w:rsidRDefault="00486208" w:rsidP="00486208">
      <w:pPr>
        <w:pStyle w:val="rvps2"/>
        <w:shd w:val="clear" w:color="auto" w:fill="FFFFFF"/>
        <w:spacing w:before="0" w:beforeAutospacing="0" w:after="0" w:afterAutospacing="0"/>
        <w:jc w:val="both"/>
        <w:textAlignment w:val="baseline"/>
        <w:rPr>
          <w:highlight w:val="yellow"/>
        </w:rPr>
      </w:pPr>
      <w:r w:rsidRPr="00781C5F">
        <w:rPr>
          <w:b/>
          <w:i/>
        </w:rPr>
        <w:t>Стан корпоративного управління</w:t>
      </w:r>
    </w:p>
    <w:p w:rsidR="00486208" w:rsidRDefault="00486208" w:rsidP="00486208">
      <w:pPr>
        <w:widowControl w:val="0"/>
        <w:jc w:val="both"/>
        <w:rPr>
          <w:b/>
          <w:sz w:val="24"/>
          <w:szCs w:val="24"/>
        </w:rPr>
      </w:pPr>
    </w:p>
    <w:p w:rsidR="00486208" w:rsidRPr="00224486" w:rsidRDefault="00486208" w:rsidP="00486208">
      <w:pPr>
        <w:widowControl w:val="0"/>
        <w:jc w:val="both"/>
        <w:rPr>
          <w:sz w:val="24"/>
          <w:szCs w:val="24"/>
        </w:rPr>
      </w:pPr>
      <w:r w:rsidRPr="00224486">
        <w:rPr>
          <w:bCs/>
          <w:sz w:val="24"/>
          <w:szCs w:val="24"/>
        </w:rPr>
        <w:t xml:space="preserve">Протягом звітного року функціонувала наступна структура управління та система внутрішнього контролю </w:t>
      </w:r>
      <w:r>
        <w:rPr>
          <w:bCs/>
          <w:sz w:val="24"/>
          <w:szCs w:val="24"/>
        </w:rPr>
        <w:t>ПАТ</w:t>
      </w:r>
      <w:r w:rsidRPr="00224486">
        <w:rPr>
          <w:bCs/>
          <w:sz w:val="24"/>
          <w:szCs w:val="24"/>
        </w:rPr>
        <w:t xml:space="preserve"> </w:t>
      </w:r>
      <w:proofErr w:type="spellStart"/>
      <w:r w:rsidRPr="00224486">
        <w:rPr>
          <w:bCs/>
          <w:sz w:val="24"/>
          <w:szCs w:val="24"/>
        </w:rPr>
        <w:t>„</w:t>
      </w:r>
      <w:r>
        <w:rPr>
          <w:bCs/>
          <w:sz w:val="24"/>
          <w:szCs w:val="24"/>
        </w:rPr>
        <w:t>Шепетівкагаз</w:t>
      </w:r>
      <w:proofErr w:type="spellEnd"/>
      <w:r w:rsidRPr="00224486">
        <w:rPr>
          <w:bCs/>
          <w:sz w:val="24"/>
          <w:szCs w:val="24"/>
        </w:rPr>
        <w:t>»</w:t>
      </w:r>
      <w:r>
        <w:rPr>
          <w:bCs/>
          <w:sz w:val="24"/>
          <w:szCs w:val="24"/>
        </w:rPr>
        <w:t>:</w:t>
      </w:r>
    </w:p>
    <w:p w:rsidR="00486208" w:rsidRPr="00224486" w:rsidRDefault="00486208" w:rsidP="00486208">
      <w:pPr>
        <w:widowControl w:val="0"/>
        <w:suppressAutoHyphens w:val="0"/>
        <w:jc w:val="both"/>
        <w:rPr>
          <w:sz w:val="24"/>
          <w:szCs w:val="24"/>
        </w:rPr>
      </w:pPr>
      <w:r>
        <w:rPr>
          <w:bCs/>
          <w:sz w:val="24"/>
          <w:szCs w:val="24"/>
        </w:rPr>
        <w:t>- З</w:t>
      </w:r>
      <w:r w:rsidRPr="00224486">
        <w:rPr>
          <w:bCs/>
          <w:sz w:val="24"/>
          <w:szCs w:val="24"/>
        </w:rPr>
        <w:t xml:space="preserve">агальні збори учасників; </w:t>
      </w:r>
    </w:p>
    <w:p w:rsidR="00486208" w:rsidRPr="00224486" w:rsidRDefault="00486208" w:rsidP="00486208">
      <w:pPr>
        <w:widowControl w:val="0"/>
        <w:suppressAutoHyphens w:val="0"/>
        <w:jc w:val="both"/>
        <w:rPr>
          <w:sz w:val="24"/>
          <w:szCs w:val="24"/>
        </w:rPr>
      </w:pPr>
      <w:r w:rsidRPr="00224486">
        <w:rPr>
          <w:bCs/>
          <w:sz w:val="24"/>
          <w:szCs w:val="24"/>
        </w:rPr>
        <w:t xml:space="preserve">- </w:t>
      </w:r>
      <w:r>
        <w:rPr>
          <w:bCs/>
          <w:sz w:val="24"/>
          <w:szCs w:val="24"/>
        </w:rPr>
        <w:t>Наглядова Рада;</w:t>
      </w:r>
    </w:p>
    <w:p w:rsidR="00486208" w:rsidRDefault="00486208" w:rsidP="00486208">
      <w:pPr>
        <w:widowControl w:val="0"/>
        <w:spacing w:line="274" w:lineRule="exact"/>
        <w:ind w:right="40"/>
        <w:jc w:val="both"/>
        <w:rPr>
          <w:bCs/>
          <w:sz w:val="24"/>
          <w:szCs w:val="24"/>
        </w:rPr>
      </w:pPr>
      <w:r>
        <w:rPr>
          <w:bCs/>
          <w:sz w:val="24"/>
          <w:szCs w:val="24"/>
        </w:rPr>
        <w:t xml:space="preserve"> - Правління;</w:t>
      </w:r>
    </w:p>
    <w:p w:rsidR="00486208" w:rsidRDefault="00486208" w:rsidP="00486208">
      <w:pPr>
        <w:widowControl w:val="0"/>
        <w:spacing w:line="274" w:lineRule="exact"/>
        <w:ind w:right="40"/>
        <w:jc w:val="both"/>
        <w:rPr>
          <w:bCs/>
          <w:sz w:val="24"/>
          <w:szCs w:val="24"/>
        </w:rPr>
      </w:pPr>
      <w:r>
        <w:rPr>
          <w:bCs/>
          <w:sz w:val="24"/>
          <w:szCs w:val="24"/>
        </w:rPr>
        <w:t>- У</w:t>
      </w:r>
      <w:r w:rsidRPr="00224486">
        <w:rPr>
          <w:bCs/>
          <w:sz w:val="24"/>
          <w:szCs w:val="24"/>
        </w:rPr>
        <w:t>правлінський персонал.</w:t>
      </w:r>
    </w:p>
    <w:p w:rsidR="00486208" w:rsidRDefault="00486208" w:rsidP="00486208">
      <w:pPr>
        <w:widowControl w:val="0"/>
        <w:jc w:val="both"/>
        <w:rPr>
          <w:bCs/>
          <w:sz w:val="24"/>
          <w:szCs w:val="24"/>
        </w:rPr>
      </w:pPr>
    </w:p>
    <w:p w:rsidR="00486208" w:rsidRPr="00E5143F" w:rsidRDefault="00486208" w:rsidP="00486208">
      <w:pPr>
        <w:widowControl w:val="0"/>
        <w:jc w:val="both"/>
        <w:rPr>
          <w:sz w:val="24"/>
          <w:szCs w:val="24"/>
        </w:rPr>
      </w:pPr>
      <w:r w:rsidRPr="00E5143F">
        <w:rPr>
          <w:bCs/>
          <w:sz w:val="24"/>
          <w:szCs w:val="24"/>
        </w:rPr>
        <w:t>Загальні збори учасників Товариства протягом 2017 року проводились одноразово (протокол  № 2</w:t>
      </w:r>
      <w:r>
        <w:rPr>
          <w:bCs/>
          <w:sz w:val="24"/>
          <w:szCs w:val="24"/>
        </w:rPr>
        <w:t>2</w:t>
      </w:r>
      <w:r w:rsidRPr="00E5143F">
        <w:rPr>
          <w:bCs/>
          <w:sz w:val="24"/>
          <w:szCs w:val="24"/>
        </w:rPr>
        <w:t xml:space="preserve"> від </w:t>
      </w:r>
      <w:r>
        <w:rPr>
          <w:bCs/>
          <w:sz w:val="24"/>
          <w:szCs w:val="24"/>
        </w:rPr>
        <w:t>28</w:t>
      </w:r>
      <w:r w:rsidRPr="00E5143F">
        <w:rPr>
          <w:bCs/>
          <w:sz w:val="24"/>
          <w:szCs w:val="24"/>
        </w:rPr>
        <w:t>.04.2017 р.) на яких розглядались питання віднесені Статутом Товариства до їх компетенції.</w:t>
      </w:r>
      <w:r w:rsidRPr="00E5143F">
        <w:rPr>
          <w:sz w:val="24"/>
          <w:szCs w:val="24"/>
        </w:rPr>
        <w:t xml:space="preserve"> Чергові загальні збори акціонерів, за підсумками роботи Товариства за 2017 р., заплановані на </w:t>
      </w:r>
      <w:r w:rsidRPr="00711D58">
        <w:rPr>
          <w:sz w:val="24"/>
          <w:szCs w:val="24"/>
        </w:rPr>
        <w:t>27</w:t>
      </w:r>
      <w:r w:rsidRPr="00E5143F">
        <w:rPr>
          <w:sz w:val="24"/>
          <w:szCs w:val="24"/>
        </w:rPr>
        <w:t xml:space="preserve"> квітня 2018 року</w:t>
      </w:r>
      <w:r>
        <w:rPr>
          <w:sz w:val="24"/>
          <w:szCs w:val="24"/>
        </w:rPr>
        <w:t>.</w:t>
      </w:r>
      <w:r w:rsidRPr="00E5143F">
        <w:rPr>
          <w:sz w:val="24"/>
          <w:szCs w:val="24"/>
        </w:rPr>
        <w:t xml:space="preserve"> </w:t>
      </w:r>
      <w:r w:rsidRPr="00E5143F">
        <w:rPr>
          <w:bCs/>
          <w:color w:val="000000"/>
          <w:sz w:val="24"/>
          <w:szCs w:val="24"/>
          <w:lang w:eastAsia="ru-RU"/>
        </w:rPr>
        <w:t xml:space="preserve">Створення наглядової ради проведено згідно з установчими документами. </w:t>
      </w:r>
      <w:r w:rsidRPr="00E5143F">
        <w:rPr>
          <w:bCs/>
          <w:sz w:val="24"/>
          <w:szCs w:val="24"/>
        </w:rPr>
        <w:t xml:space="preserve">Поточне управління фінансово-господарською діяльністю Товариства протягом звітного року здійснював Голова правління в межах повноважень, які встановлено Статутом Товариства. </w:t>
      </w:r>
    </w:p>
    <w:p w:rsidR="00486208" w:rsidRPr="00224486" w:rsidRDefault="00486208" w:rsidP="00486208">
      <w:pPr>
        <w:widowControl w:val="0"/>
        <w:spacing w:line="274" w:lineRule="exact"/>
        <w:ind w:right="40"/>
        <w:jc w:val="both"/>
        <w:rPr>
          <w:color w:val="000000"/>
          <w:sz w:val="24"/>
          <w:szCs w:val="24"/>
          <w:lang w:eastAsia="ru-RU"/>
        </w:rPr>
      </w:pPr>
      <w:r w:rsidRPr="00224486">
        <w:rPr>
          <w:bCs/>
          <w:sz w:val="24"/>
          <w:szCs w:val="24"/>
        </w:rPr>
        <w:t>Кодекс корпоративного управління</w:t>
      </w:r>
      <w:r w:rsidRPr="00224486">
        <w:rPr>
          <w:bCs/>
          <w:color w:val="000000"/>
          <w:sz w:val="24"/>
          <w:szCs w:val="24"/>
          <w:lang w:eastAsia="ru-RU"/>
        </w:rPr>
        <w:t xml:space="preserve"> Товариством не </w:t>
      </w:r>
      <w:r w:rsidRPr="00224486">
        <w:rPr>
          <w:bCs/>
          <w:sz w:val="24"/>
          <w:szCs w:val="24"/>
        </w:rPr>
        <w:t>запроваджений.</w:t>
      </w:r>
      <w:r w:rsidRPr="00224486">
        <w:rPr>
          <w:bCs/>
          <w:color w:val="000000"/>
          <w:sz w:val="24"/>
          <w:szCs w:val="24"/>
          <w:lang w:eastAsia="ru-RU"/>
        </w:rPr>
        <w:t xml:space="preserve"> </w:t>
      </w:r>
    </w:p>
    <w:p w:rsidR="00486208" w:rsidRDefault="00486208" w:rsidP="00486208">
      <w:pPr>
        <w:jc w:val="both"/>
        <w:rPr>
          <w:sz w:val="24"/>
          <w:szCs w:val="24"/>
        </w:rPr>
      </w:pPr>
    </w:p>
    <w:p w:rsidR="00486208" w:rsidRPr="00224486" w:rsidRDefault="00486208" w:rsidP="00486208">
      <w:pPr>
        <w:jc w:val="both"/>
        <w:rPr>
          <w:color w:val="000000"/>
          <w:sz w:val="24"/>
          <w:szCs w:val="24"/>
          <w:lang w:eastAsia="ru-RU"/>
        </w:rPr>
      </w:pPr>
      <w:r w:rsidRPr="008D7CBC">
        <w:rPr>
          <w:sz w:val="24"/>
          <w:szCs w:val="24"/>
        </w:rPr>
        <w:t>На нашу думку стан корпоративного управління в цілому відповідає вимогам Закону України «Про акціонерні товариства».</w:t>
      </w:r>
      <w:r>
        <w:rPr>
          <w:sz w:val="24"/>
          <w:szCs w:val="24"/>
        </w:rPr>
        <w:t xml:space="preserve"> Н</w:t>
      </w:r>
      <w:r w:rsidRPr="008D7CBC">
        <w:rPr>
          <w:sz w:val="24"/>
          <w:szCs w:val="24"/>
        </w:rPr>
        <w:t>е змінюючи н</w:t>
      </w:r>
      <w:r>
        <w:rPr>
          <w:sz w:val="24"/>
          <w:szCs w:val="24"/>
        </w:rPr>
        <w:t>ашої думки, ми відзначаємо, що Т</w:t>
      </w:r>
      <w:r w:rsidRPr="008D7CBC">
        <w:rPr>
          <w:sz w:val="24"/>
          <w:szCs w:val="24"/>
        </w:rPr>
        <w:t>овариством не створено посади внутрішнього аудитор</w:t>
      </w:r>
      <w:r>
        <w:rPr>
          <w:sz w:val="24"/>
          <w:szCs w:val="24"/>
        </w:rPr>
        <w:t>а, що не суперечить З</w:t>
      </w:r>
      <w:r w:rsidRPr="008D7CBC">
        <w:rPr>
          <w:sz w:val="24"/>
          <w:szCs w:val="24"/>
        </w:rPr>
        <w:t>акону.</w:t>
      </w:r>
    </w:p>
    <w:p w:rsidR="00486208" w:rsidRDefault="00486208" w:rsidP="00486208">
      <w:pPr>
        <w:widowControl w:val="0"/>
        <w:autoSpaceDE w:val="0"/>
        <w:autoSpaceDN w:val="0"/>
        <w:adjustRightInd w:val="0"/>
        <w:jc w:val="both"/>
        <w:rPr>
          <w:bCs/>
          <w:spacing w:val="-1"/>
          <w:sz w:val="24"/>
          <w:szCs w:val="24"/>
        </w:rPr>
      </w:pPr>
    </w:p>
    <w:p w:rsidR="00486208" w:rsidRPr="00224486" w:rsidRDefault="00486208" w:rsidP="00486208">
      <w:pPr>
        <w:widowControl w:val="0"/>
        <w:autoSpaceDE w:val="0"/>
        <w:autoSpaceDN w:val="0"/>
        <w:adjustRightInd w:val="0"/>
        <w:jc w:val="both"/>
        <w:rPr>
          <w:spacing w:val="-1"/>
          <w:sz w:val="24"/>
          <w:szCs w:val="24"/>
        </w:rPr>
      </w:pPr>
      <w:r w:rsidRPr="00224486">
        <w:rPr>
          <w:bCs/>
          <w:spacing w:val="-1"/>
          <w:sz w:val="24"/>
          <w:szCs w:val="24"/>
        </w:rPr>
        <w:t xml:space="preserve">На нашу думку, наявна система внутрішнього контролю </w:t>
      </w:r>
      <w:r>
        <w:rPr>
          <w:bCs/>
          <w:sz w:val="24"/>
          <w:szCs w:val="24"/>
        </w:rPr>
        <w:t>ПАТ</w:t>
      </w:r>
      <w:r w:rsidRPr="00224486">
        <w:rPr>
          <w:bCs/>
          <w:sz w:val="24"/>
          <w:szCs w:val="24"/>
        </w:rPr>
        <w:t xml:space="preserve"> </w:t>
      </w:r>
      <w:proofErr w:type="spellStart"/>
      <w:r w:rsidRPr="00224486">
        <w:rPr>
          <w:bCs/>
          <w:sz w:val="24"/>
          <w:szCs w:val="24"/>
        </w:rPr>
        <w:t>„</w:t>
      </w:r>
      <w:r>
        <w:rPr>
          <w:bCs/>
          <w:sz w:val="24"/>
          <w:szCs w:val="24"/>
        </w:rPr>
        <w:t>Шепетівкагаз</w:t>
      </w:r>
      <w:proofErr w:type="spellEnd"/>
      <w:r w:rsidRPr="00224486">
        <w:rPr>
          <w:bCs/>
          <w:sz w:val="24"/>
          <w:szCs w:val="24"/>
        </w:rPr>
        <w:t xml:space="preserve">”, за винятком вказаних недоліків, </w:t>
      </w:r>
      <w:r w:rsidRPr="00224486">
        <w:rPr>
          <w:bCs/>
          <w:spacing w:val="-1"/>
          <w:sz w:val="24"/>
          <w:szCs w:val="24"/>
        </w:rPr>
        <w:t>забезпечує певну відповідність внутрішнього контролю управлінським персоналом для того, щоб складена фінансова звітність, не містила суттєвих викривлень унаслідок шахрайства або помилок.</w:t>
      </w:r>
      <w:r w:rsidRPr="00224486">
        <w:rPr>
          <w:bCs/>
          <w:i/>
          <w:iCs/>
          <w:sz w:val="24"/>
          <w:szCs w:val="24"/>
        </w:rPr>
        <w:t xml:space="preserve"> </w:t>
      </w:r>
      <w:r w:rsidRPr="00224486">
        <w:rPr>
          <w:bCs/>
          <w:iCs/>
          <w:sz w:val="24"/>
          <w:szCs w:val="24"/>
        </w:rPr>
        <w:t>Ми не отримали доказів обставин, які можуть свідчити про можливість того, що фінансова звітність містить суттєве викривлення внаслідок шахрайства або помилки.</w:t>
      </w:r>
    </w:p>
    <w:p w:rsidR="00486208" w:rsidRDefault="00486208" w:rsidP="00486208">
      <w:pPr>
        <w:widowControl w:val="0"/>
        <w:spacing w:line="274" w:lineRule="exact"/>
        <w:ind w:right="40"/>
        <w:jc w:val="both"/>
        <w:rPr>
          <w:b/>
          <w:bCs/>
          <w:i/>
          <w:sz w:val="24"/>
          <w:szCs w:val="24"/>
          <w:lang w:eastAsia="ru-RU"/>
        </w:rPr>
      </w:pPr>
    </w:p>
    <w:p w:rsidR="00486208" w:rsidRPr="00224486" w:rsidRDefault="00486208" w:rsidP="00486208">
      <w:pPr>
        <w:widowControl w:val="0"/>
        <w:spacing w:line="274" w:lineRule="exact"/>
        <w:ind w:right="40"/>
        <w:jc w:val="both"/>
        <w:rPr>
          <w:b/>
          <w:i/>
          <w:color w:val="000000"/>
          <w:sz w:val="24"/>
          <w:szCs w:val="24"/>
          <w:lang w:eastAsia="uk-UA"/>
        </w:rPr>
      </w:pPr>
      <w:r w:rsidRPr="00224486">
        <w:rPr>
          <w:b/>
          <w:bCs/>
          <w:i/>
          <w:sz w:val="24"/>
          <w:szCs w:val="24"/>
          <w:lang w:eastAsia="ru-RU"/>
        </w:rPr>
        <w:t>Висловлення думки щодо ідентифікації та оцінки аудиторською фірмою ризиків суттєвого викривлення фінансової звітності внаслідок шахрайства (МСА 240 "Відповідальність аудитора, що стосується шахрайства, п</w:t>
      </w:r>
      <w:r>
        <w:rPr>
          <w:b/>
          <w:bCs/>
          <w:i/>
          <w:sz w:val="24"/>
          <w:szCs w:val="24"/>
          <w:lang w:eastAsia="ru-RU"/>
        </w:rPr>
        <w:t>ри аудиті фінансової звітності")</w:t>
      </w:r>
      <w:r w:rsidRPr="00224486">
        <w:rPr>
          <w:b/>
          <w:bCs/>
          <w:i/>
          <w:color w:val="000000"/>
          <w:sz w:val="24"/>
          <w:szCs w:val="24"/>
          <w:lang w:eastAsia="uk-UA"/>
        </w:rPr>
        <w:t xml:space="preserve"> </w:t>
      </w:r>
    </w:p>
    <w:p w:rsidR="00486208" w:rsidRDefault="00486208" w:rsidP="00486208">
      <w:pPr>
        <w:widowControl w:val="0"/>
        <w:spacing w:line="274" w:lineRule="exact"/>
        <w:ind w:right="40"/>
        <w:jc w:val="both"/>
        <w:rPr>
          <w:b/>
          <w:i/>
          <w:color w:val="000000"/>
          <w:sz w:val="24"/>
          <w:szCs w:val="24"/>
          <w:lang w:eastAsia="uk-UA"/>
        </w:rPr>
      </w:pPr>
      <w:r>
        <w:rPr>
          <w:b/>
          <w:i/>
          <w:color w:val="000000"/>
          <w:sz w:val="24"/>
          <w:szCs w:val="24"/>
          <w:lang w:eastAsia="uk-UA"/>
        </w:rPr>
        <w:t xml:space="preserve">   </w:t>
      </w:r>
    </w:p>
    <w:p w:rsidR="00486208" w:rsidRPr="00224486" w:rsidRDefault="00486208" w:rsidP="00486208">
      <w:pPr>
        <w:widowControl w:val="0"/>
        <w:spacing w:line="274" w:lineRule="exact"/>
        <w:ind w:right="40"/>
        <w:jc w:val="both"/>
        <w:rPr>
          <w:color w:val="000000"/>
          <w:sz w:val="24"/>
          <w:szCs w:val="24"/>
          <w:lang w:eastAsia="uk-UA"/>
        </w:rPr>
      </w:pPr>
      <w:r w:rsidRPr="00224486">
        <w:rPr>
          <w:bCs/>
          <w:sz w:val="24"/>
          <w:szCs w:val="24"/>
          <w:lang w:eastAsia="ru-RU"/>
        </w:rPr>
        <w:t xml:space="preserve">При проведенні ідентифікації та оцінки аудиторських ризиків суттєвого викривлення фінансової звітності внаслідок шахрайства (МСА 240 </w:t>
      </w:r>
      <w:r w:rsidRPr="00224486">
        <w:rPr>
          <w:bCs/>
          <w:sz w:val="24"/>
          <w:szCs w:val="24"/>
        </w:rPr>
        <w:t>”</w:t>
      </w:r>
      <w:r w:rsidRPr="00224486">
        <w:rPr>
          <w:bCs/>
          <w:sz w:val="24"/>
          <w:szCs w:val="24"/>
          <w:lang w:eastAsia="ru-RU"/>
        </w:rPr>
        <w:t>Відповідальність аудитора, що стосується шахрайства, при аудиті фінансової звітності</w:t>
      </w:r>
      <w:r w:rsidRPr="00224486">
        <w:rPr>
          <w:bCs/>
          <w:sz w:val="24"/>
          <w:szCs w:val="24"/>
        </w:rPr>
        <w:t>”</w:t>
      </w:r>
      <w:r w:rsidRPr="00224486">
        <w:rPr>
          <w:bCs/>
          <w:sz w:val="24"/>
          <w:szCs w:val="24"/>
          <w:lang w:eastAsia="ru-RU"/>
        </w:rPr>
        <w:t>) не виявлено обставин, що свідчать про можливість шахрайства.</w:t>
      </w:r>
    </w:p>
    <w:p w:rsidR="00486208" w:rsidRDefault="00486208" w:rsidP="00486208">
      <w:pPr>
        <w:widowControl w:val="0"/>
        <w:autoSpaceDE w:val="0"/>
        <w:autoSpaceDN w:val="0"/>
        <w:adjustRightInd w:val="0"/>
        <w:spacing w:before="15" w:after="150"/>
        <w:jc w:val="both"/>
        <w:rPr>
          <w:b/>
          <w:bCs/>
          <w:i/>
          <w:sz w:val="24"/>
          <w:szCs w:val="24"/>
          <w:lang w:eastAsia="ru-RU"/>
        </w:rPr>
      </w:pPr>
    </w:p>
    <w:p w:rsidR="00486208" w:rsidRDefault="00486208" w:rsidP="00486208">
      <w:pPr>
        <w:widowControl w:val="0"/>
        <w:autoSpaceDE w:val="0"/>
        <w:autoSpaceDN w:val="0"/>
        <w:adjustRightInd w:val="0"/>
        <w:spacing w:before="15" w:after="150"/>
        <w:jc w:val="both"/>
        <w:rPr>
          <w:b/>
          <w:bCs/>
          <w:i/>
          <w:sz w:val="24"/>
          <w:szCs w:val="24"/>
        </w:rPr>
      </w:pPr>
      <w:r w:rsidRPr="00224486">
        <w:rPr>
          <w:b/>
          <w:bCs/>
          <w:i/>
          <w:sz w:val="24"/>
          <w:szCs w:val="24"/>
          <w:lang w:eastAsia="ru-RU"/>
        </w:rPr>
        <w:t>Висловлення думки</w:t>
      </w:r>
      <w:r>
        <w:rPr>
          <w:b/>
          <w:bCs/>
          <w:i/>
          <w:sz w:val="24"/>
          <w:szCs w:val="24"/>
          <w:lang w:eastAsia="ru-RU"/>
        </w:rPr>
        <w:t xml:space="preserve"> про дії які відбулися протягом звітного року та можуть вплинути на фінансово-господарський стан емітента та призвести до значної зміни вартості цінних паперів, визначених частиною першою статті 41 Закону України «Про цінні папери та фондовий ринок»</w:t>
      </w:r>
    </w:p>
    <w:p w:rsidR="00486208" w:rsidRPr="002D5291" w:rsidRDefault="00486208" w:rsidP="00486208">
      <w:pPr>
        <w:jc w:val="both"/>
        <w:rPr>
          <w:bCs/>
          <w:sz w:val="24"/>
          <w:szCs w:val="24"/>
        </w:rPr>
      </w:pPr>
      <w:r w:rsidRPr="002D5291">
        <w:rPr>
          <w:bCs/>
          <w:sz w:val="24"/>
          <w:szCs w:val="24"/>
        </w:rPr>
        <w:lastRenderedPageBreak/>
        <w:t>Розкриваючи інформацію про дії, які відбулися протягом звітного року що можуть вплинути на фінансовий та господарський стан емітента та можуть призвести до значної зміни вартості його цінних паперів, визначених ч.1 ст. 41 ЗУ „Про цінні папери та фондовий ринок» від 23.02.2006 р. № 3480-ІV аудитори протестували на відповідність особливу інформацію емітента. До якої належать відомості про: прийняття рішення про розміщення цінних паперів на суму, що перевищує 10 відсотків статутного капіталу; прийняття рішення про викуп власних акцій; факти лістингу/</w:t>
      </w:r>
      <w:proofErr w:type="spellStart"/>
      <w:r w:rsidRPr="002D5291">
        <w:rPr>
          <w:bCs/>
          <w:sz w:val="24"/>
          <w:szCs w:val="24"/>
        </w:rPr>
        <w:t>делістингу</w:t>
      </w:r>
      <w:proofErr w:type="spellEnd"/>
      <w:r w:rsidRPr="002D5291">
        <w:rPr>
          <w:bCs/>
          <w:sz w:val="24"/>
          <w:szCs w:val="24"/>
        </w:rPr>
        <w:t xml:space="preserve"> цінних паперів на фондовій біржі; прийняття  рішення  про  попереднє  надання згоди на вчинення значних   правочинів,  прийняття  рішення  про  надання  згоди  на вчинення  значних  правочинів  або  прийняття  рішення про надання згоди    на    вчинення   правочинів,   щодо   вчинення   яких   є заінтересованість (для емітентів - акціонерних товариств); зміну складу посадових осіб емітента;  зміну власників акцій, яким належить 10 і більше відсотків голосуючих акцій; рішення емітента про утворення, припинення його філій, представництв; рішення вищого органу емітента про зменшення статутного капіталу;  порушення  провадження  у  справі  про відшкодування емітенту збитків,  завданих  посадовою  особою  такого  емітента; порушення справи про банкрутство емітента, винесення ухвали про його санацію; рішення вищого органу емітента або суду про припинення або банкрутство емітента.</w:t>
      </w:r>
    </w:p>
    <w:p w:rsidR="00486208" w:rsidRPr="008251C9" w:rsidRDefault="00486208" w:rsidP="00486208">
      <w:pPr>
        <w:jc w:val="both"/>
        <w:rPr>
          <w:bCs/>
          <w:sz w:val="24"/>
          <w:szCs w:val="24"/>
          <w:highlight w:val="yellow"/>
        </w:rPr>
      </w:pPr>
    </w:p>
    <w:p w:rsidR="00486208" w:rsidRPr="00BB5EE3" w:rsidRDefault="00486208" w:rsidP="00486208">
      <w:pPr>
        <w:jc w:val="both"/>
        <w:rPr>
          <w:i/>
          <w:sz w:val="24"/>
          <w:szCs w:val="24"/>
        </w:rPr>
      </w:pPr>
      <w:r w:rsidRPr="00BB5EE3">
        <w:rPr>
          <w:b/>
          <w:i/>
          <w:sz w:val="24"/>
          <w:szCs w:val="24"/>
        </w:rPr>
        <w:t>Щодо виконання значних правочинів</w:t>
      </w:r>
    </w:p>
    <w:p w:rsidR="00486208" w:rsidRPr="00BB5EE3" w:rsidRDefault="00486208" w:rsidP="00486208">
      <w:pPr>
        <w:jc w:val="both"/>
        <w:rPr>
          <w:sz w:val="24"/>
          <w:szCs w:val="24"/>
        </w:rPr>
      </w:pPr>
    </w:p>
    <w:p w:rsidR="00486208" w:rsidRPr="00BB5EE3" w:rsidRDefault="00486208" w:rsidP="00486208">
      <w:pPr>
        <w:jc w:val="both"/>
        <w:rPr>
          <w:sz w:val="24"/>
          <w:szCs w:val="24"/>
        </w:rPr>
      </w:pPr>
      <w:r w:rsidRPr="00BB5EE3">
        <w:rPr>
          <w:sz w:val="24"/>
          <w:szCs w:val="24"/>
        </w:rPr>
        <w:t xml:space="preserve">Ми виконали перевірку дотримання Товариством вимог </w:t>
      </w:r>
      <w:r>
        <w:rPr>
          <w:sz w:val="24"/>
          <w:szCs w:val="24"/>
        </w:rPr>
        <w:t>З</w:t>
      </w:r>
      <w:r w:rsidRPr="00BB5EE3">
        <w:rPr>
          <w:sz w:val="24"/>
          <w:szCs w:val="24"/>
        </w:rPr>
        <w:t xml:space="preserve">акону України «Про акціонерні товариства» щодо виконання значних правочинів. Рішення про вчинення Товариством значних правочинів (у межах що перевищує 50 і більше відсотків вартості активів Товариства за даними останньої річної фінансової звітності) приймалось загальними зборами акціонерів (протокол № 22 від  28 квітня 2017 р.). </w:t>
      </w:r>
    </w:p>
    <w:p w:rsidR="00486208" w:rsidRPr="00BB5EE3" w:rsidRDefault="00486208" w:rsidP="00486208">
      <w:pPr>
        <w:jc w:val="both"/>
        <w:rPr>
          <w:sz w:val="24"/>
          <w:szCs w:val="24"/>
        </w:rPr>
      </w:pPr>
      <w:r w:rsidRPr="00BB5EE3">
        <w:rPr>
          <w:sz w:val="24"/>
          <w:szCs w:val="24"/>
        </w:rPr>
        <w:t>По пункту №</w:t>
      </w:r>
      <w:r>
        <w:rPr>
          <w:sz w:val="24"/>
          <w:szCs w:val="24"/>
        </w:rPr>
        <w:t xml:space="preserve"> </w:t>
      </w:r>
      <w:r w:rsidRPr="00BB5EE3">
        <w:rPr>
          <w:sz w:val="24"/>
          <w:szCs w:val="24"/>
        </w:rPr>
        <w:t>17 прийнято рішення про надання згоди на укладення Товариством протягом не більше як одного року договорів на:</w:t>
      </w:r>
    </w:p>
    <w:p w:rsidR="00486208" w:rsidRPr="00D751D5" w:rsidRDefault="00486208" w:rsidP="00486208">
      <w:pPr>
        <w:jc w:val="both"/>
        <w:rPr>
          <w:sz w:val="24"/>
          <w:szCs w:val="24"/>
        </w:rPr>
      </w:pPr>
      <w:r>
        <w:rPr>
          <w:sz w:val="24"/>
          <w:szCs w:val="24"/>
        </w:rPr>
        <w:t xml:space="preserve">- </w:t>
      </w:r>
      <w:r w:rsidRPr="00D751D5">
        <w:rPr>
          <w:sz w:val="24"/>
          <w:szCs w:val="24"/>
        </w:rPr>
        <w:t>закупівлю природнього газу граничною сукупною вартістю</w:t>
      </w:r>
      <w:r>
        <w:rPr>
          <w:sz w:val="24"/>
          <w:szCs w:val="24"/>
        </w:rPr>
        <w:t xml:space="preserve"> </w:t>
      </w:r>
      <w:r w:rsidRPr="00D751D5">
        <w:rPr>
          <w:sz w:val="24"/>
          <w:szCs w:val="24"/>
        </w:rPr>
        <w:t xml:space="preserve">18067 </w:t>
      </w:r>
      <w:proofErr w:type="spellStart"/>
      <w:r w:rsidRPr="00D751D5">
        <w:rPr>
          <w:sz w:val="24"/>
          <w:szCs w:val="24"/>
        </w:rPr>
        <w:t>тис.грн</w:t>
      </w:r>
      <w:proofErr w:type="spellEnd"/>
      <w:r w:rsidRPr="00D751D5">
        <w:rPr>
          <w:sz w:val="24"/>
          <w:szCs w:val="24"/>
        </w:rPr>
        <w:t xml:space="preserve">; </w:t>
      </w:r>
    </w:p>
    <w:p w:rsidR="00486208" w:rsidRPr="00D751D5" w:rsidRDefault="00486208" w:rsidP="00486208">
      <w:pPr>
        <w:jc w:val="both"/>
        <w:rPr>
          <w:sz w:val="24"/>
          <w:szCs w:val="24"/>
        </w:rPr>
      </w:pPr>
      <w:r>
        <w:rPr>
          <w:sz w:val="24"/>
          <w:szCs w:val="24"/>
        </w:rPr>
        <w:t xml:space="preserve">- </w:t>
      </w:r>
      <w:r w:rsidRPr="00D751D5">
        <w:rPr>
          <w:sz w:val="24"/>
          <w:szCs w:val="24"/>
        </w:rPr>
        <w:t>транспортування природнього газу граничною сукупною вартістю</w:t>
      </w:r>
      <w:r>
        <w:rPr>
          <w:sz w:val="24"/>
          <w:szCs w:val="24"/>
        </w:rPr>
        <w:t xml:space="preserve"> </w:t>
      </w:r>
      <w:r w:rsidRPr="00D751D5">
        <w:rPr>
          <w:sz w:val="24"/>
          <w:szCs w:val="24"/>
        </w:rPr>
        <w:t xml:space="preserve">18067 </w:t>
      </w:r>
      <w:proofErr w:type="spellStart"/>
      <w:r w:rsidRPr="00D751D5">
        <w:rPr>
          <w:sz w:val="24"/>
          <w:szCs w:val="24"/>
        </w:rPr>
        <w:t>тис.грн</w:t>
      </w:r>
      <w:proofErr w:type="spellEnd"/>
      <w:r w:rsidRPr="00D751D5">
        <w:rPr>
          <w:sz w:val="24"/>
          <w:szCs w:val="24"/>
        </w:rPr>
        <w:t xml:space="preserve"> ;</w:t>
      </w:r>
    </w:p>
    <w:p w:rsidR="00486208" w:rsidRPr="00D751D5" w:rsidRDefault="00486208" w:rsidP="00486208">
      <w:pPr>
        <w:jc w:val="both"/>
        <w:rPr>
          <w:sz w:val="24"/>
          <w:szCs w:val="24"/>
          <w:highlight w:val="yellow"/>
        </w:rPr>
      </w:pPr>
      <w:r>
        <w:rPr>
          <w:sz w:val="24"/>
          <w:szCs w:val="24"/>
        </w:rPr>
        <w:t xml:space="preserve">- </w:t>
      </w:r>
      <w:r w:rsidRPr="00D751D5">
        <w:rPr>
          <w:sz w:val="24"/>
          <w:szCs w:val="24"/>
        </w:rPr>
        <w:t>надання послуг з розподілу природнього газу граничною сукупною вартістю</w:t>
      </w:r>
      <w:r>
        <w:rPr>
          <w:sz w:val="24"/>
          <w:szCs w:val="24"/>
        </w:rPr>
        <w:t xml:space="preserve"> </w:t>
      </w:r>
      <w:r w:rsidRPr="00D751D5">
        <w:rPr>
          <w:sz w:val="24"/>
          <w:szCs w:val="24"/>
        </w:rPr>
        <w:t xml:space="preserve">18067 </w:t>
      </w:r>
      <w:proofErr w:type="spellStart"/>
      <w:r w:rsidRPr="00D751D5">
        <w:rPr>
          <w:sz w:val="24"/>
          <w:szCs w:val="24"/>
        </w:rPr>
        <w:t>тис.грн</w:t>
      </w:r>
      <w:proofErr w:type="spellEnd"/>
      <w:r w:rsidRPr="00D751D5">
        <w:rPr>
          <w:sz w:val="24"/>
          <w:szCs w:val="24"/>
        </w:rPr>
        <w:t xml:space="preserve">; </w:t>
      </w:r>
      <w:r>
        <w:rPr>
          <w:sz w:val="24"/>
          <w:szCs w:val="24"/>
        </w:rPr>
        <w:t>- виконання інвестиційної програми затвердженої НКРЕКП  України граничною сукупною вартістю 5000 тис. грн..</w:t>
      </w:r>
      <w:r w:rsidRPr="00D751D5">
        <w:rPr>
          <w:sz w:val="24"/>
          <w:szCs w:val="24"/>
          <w:highlight w:val="yellow"/>
        </w:rPr>
        <w:t xml:space="preserve"> </w:t>
      </w:r>
    </w:p>
    <w:p w:rsidR="00486208" w:rsidRDefault="00486208" w:rsidP="00486208">
      <w:pPr>
        <w:jc w:val="both"/>
        <w:rPr>
          <w:sz w:val="24"/>
          <w:szCs w:val="24"/>
        </w:rPr>
      </w:pPr>
      <w:r w:rsidRPr="00BB5EE3">
        <w:rPr>
          <w:sz w:val="24"/>
          <w:szCs w:val="24"/>
        </w:rPr>
        <w:t>По пункту №1</w:t>
      </w:r>
      <w:r>
        <w:rPr>
          <w:sz w:val="24"/>
          <w:szCs w:val="24"/>
        </w:rPr>
        <w:t>8</w:t>
      </w:r>
      <w:r w:rsidRPr="00BB5EE3">
        <w:rPr>
          <w:sz w:val="24"/>
          <w:szCs w:val="24"/>
        </w:rPr>
        <w:t xml:space="preserve"> прийнято рішення про</w:t>
      </w:r>
      <w:r>
        <w:rPr>
          <w:sz w:val="24"/>
          <w:szCs w:val="24"/>
        </w:rPr>
        <w:t xml:space="preserve"> подальше схвалення  значних правочинів та правочинів щодо вчинення яких є заінтересованість:</w:t>
      </w:r>
    </w:p>
    <w:p w:rsidR="00486208" w:rsidRPr="00491C01" w:rsidRDefault="00486208" w:rsidP="00486208">
      <w:pPr>
        <w:jc w:val="both"/>
        <w:rPr>
          <w:sz w:val="24"/>
          <w:szCs w:val="24"/>
        </w:rPr>
      </w:pPr>
      <w:r w:rsidRPr="00491C01">
        <w:rPr>
          <w:sz w:val="24"/>
          <w:szCs w:val="24"/>
        </w:rPr>
        <w:t>1. Договору транспортування природнього газу №</w:t>
      </w:r>
      <w:r>
        <w:rPr>
          <w:sz w:val="24"/>
          <w:szCs w:val="24"/>
        </w:rPr>
        <w:t xml:space="preserve"> </w:t>
      </w:r>
      <w:r w:rsidRPr="00491C01">
        <w:rPr>
          <w:sz w:val="24"/>
          <w:szCs w:val="24"/>
        </w:rPr>
        <w:t xml:space="preserve">1512000722 від 17.12.2015 р. укладеного між Товариством та ПАТ «УКРТРАНСГАЗ» що забезпечить надання Товариством  послуг з розподілу природнього газу на ліцензованій території обслуговування. Та схвалити подальшу дію цього договору. </w:t>
      </w:r>
    </w:p>
    <w:p w:rsidR="00486208" w:rsidRPr="00491C01" w:rsidRDefault="00486208" w:rsidP="00486208">
      <w:pPr>
        <w:jc w:val="both"/>
        <w:rPr>
          <w:sz w:val="24"/>
          <w:szCs w:val="24"/>
        </w:rPr>
      </w:pPr>
      <w:r w:rsidRPr="00491C01">
        <w:rPr>
          <w:sz w:val="24"/>
          <w:szCs w:val="24"/>
        </w:rPr>
        <w:t xml:space="preserve">2. </w:t>
      </w:r>
      <w:r>
        <w:rPr>
          <w:sz w:val="24"/>
          <w:szCs w:val="24"/>
        </w:rPr>
        <w:t xml:space="preserve"> Д</w:t>
      </w:r>
      <w:r w:rsidRPr="00491C01">
        <w:rPr>
          <w:sz w:val="24"/>
          <w:szCs w:val="24"/>
        </w:rPr>
        <w:t>оговорів на виконання інвестиційної програми затвердженої НКРЕКП  України  укладених з 01.04.2014 року до 28.04.2017 року.</w:t>
      </w:r>
    </w:p>
    <w:p w:rsidR="00486208" w:rsidRPr="00491C01" w:rsidRDefault="00486208" w:rsidP="00486208">
      <w:pPr>
        <w:jc w:val="both"/>
        <w:rPr>
          <w:sz w:val="24"/>
          <w:szCs w:val="24"/>
        </w:rPr>
      </w:pPr>
      <w:r w:rsidRPr="00491C01">
        <w:rPr>
          <w:sz w:val="24"/>
          <w:szCs w:val="24"/>
        </w:rPr>
        <w:t>Аудиторами не виявлено порушень вищезазначених вимог.</w:t>
      </w:r>
      <w:r w:rsidRPr="00491C01">
        <w:rPr>
          <w:b/>
          <w:sz w:val="24"/>
          <w:szCs w:val="24"/>
        </w:rPr>
        <w:t xml:space="preserve">      </w:t>
      </w:r>
    </w:p>
    <w:p w:rsidR="00486208" w:rsidRPr="008251C9" w:rsidRDefault="00486208" w:rsidP="00486208">
      <w:pPr>
        <w:jc w:val="both"/>
        <w:rPr>
          <w:b/>
          <w:i/>
          <w:color w:val="000000"/>
          <w:sz w:val="24"/>
          <w:szCs w:val="24"/>
          <w:highlight w:val="yellow"/>
          <w:lang w:eastAsia="uk-UA"/>
        </w:rPr>
      </w:pPr>
    </w:p>
    <w:p w:rsidR="00486208" w:rsidRDefault="00486208" w:rsidP="00486208">
      <w:pPr>
        <w:widowControl w:val="0"/>
        <w:autoSpaceDE w:val="0"/>
        <w:autoSpaceDN w:val="0"/>
        <w:adjustRightInd w:val="0"/>
        <w:jc w:val="both"/>
        <w:rPr>
          <w:b/>
          <w:bCs/>
          <w:i/>
          <w:sz w:val="24"/>
          <w:szCs w:val="24"/>
        </w:rPr>
      </w:pPr>
      <w:r w:rsidRPr="00E2637B">
        <w:rPr>
          <w:b/>
          <w:bCs/>
          <w:i/>
          <w:sz w:val="24"/>
          <w:szCs w:val="24"/>
        </w:rPr>
        <w:t>Зміна складу посадових осіб емітента</w:t>
      </w:r>
    </w:p>
    <w:p w:rsidR="00486208" w:rsidRPr="00E2637B" w:rsidRDefault="00486208" w:rsidP="00486208">
      <w:pPr>
        <w:widowControl w:val="0"/>
        <w:autoSpaceDE w:val="0"/>
        <w:autoSpaceDN w:val="0"/>
        <w:adjustRightInd w:val="0"/>
        <w:jc w:val="both"/>
        <w:rPr>
          <w:b/>
          <w:bCs/>
          <w:i/>
          <w:sz w:val="24"/>
          <w:szCs w:val="24"/>
        </w:rPr>
      </w:pPr>
    </w:p>
    <w:p w:rsidR="00486208" w:rsidRPr="00E2637B" w:rsidRDefault="00486208" w:rsidP="00486208">
      <w:pPr>
        <w:widowControl w:val="0"/>
        <w:autoSpaceDE w:val="0"/>
        <w:autoSpaceDN w:val="0"/>
        <w:adjustRightInd w:val="0"/>
        <w:jc w:val="both"/>
        <w:rPr>
          <w:bCs/>
          <w:sz w:val="24"/>
          <w:szCs w:val="24"/>
        </w:rPr>
      </w:pPr>
      <w:r w:rsidRPr="00E2637B">
        <w:rPr>
          <w:bCs/>
          <w:sz w:val="24"/>
          <w:szCs w:val="24"/>
        </w:rPr>
        <w:t>Аудиторами встановлено, що протягом року відбувались наступні зміни посадових осіб емітента.</w:t>
      </w:r>
    </w:p>
    <w:p w:rsidR="00486208" w:rsidRPr="00E2637B" w:rsidRDefault="00486208" w:rsidP="00486208">
      <w:pPr>
        <w:widowControl w:val="0"/>
        <w:autoSpaceDE w:val="0"/>
        <w:autoSpaceDN w:val="0"/>
        <w:adjustRightInd w:val="0"/>
        <w:jc w:val="both"/>
        <w:rPr>
          <w:bCs/>
          <w:sz w:val="24"/>
          <w:szCs w:val="24"/>
        </w:rPr>
      </w:pPr>
      <w:r w:rsidRPr="00E2637B">
        <w:rPr>
          <w:bCs/>
          <w:sz w:val="24"/>
          <w:szCs w:val="24"/>
        </w:rPr>
        <w:t xml:space="preserve">В зв’язку із закінченням терміну повноважень членів Наглядової ради Товариства (24.04.2017 р.),  загальними зборами акціонерів </w:t>
      </w:r>
      <w:r w:rsidRPr="00E2637B">
        <w:rPr>
          <w:sz w:val="24"/>
          <w:szCs w:val="24"/>
        </w:rPr>
        <w:t xml:space="preserve">(протокол № 22 від  27 квітня 2017 р.). </w:t>
      </w:r>
      <w:r w:rsidRPr="00E2637B">
        <w:rPr>
          <w:bCs/>
          <w:sz w:val="24"/>
          <w:szCs w:val="24"/>
        </w:rPr>
        <w:t xml:space="preserve"> припинено їх повноваження в повному складі:</w:t>
      </w:r>
    </w:p>
    <w:p w:rsidR="00486208" w:rsidRPr="0039127F" w:rsidRDefault="00486208" w:rsidP="00486208">
      <w:pPr>
        <w:pStyle w:val="a8"/>
        <w:widowControl w:val="0"/>
        <w:numPr>
          <w:ilvl w:val="0"/>
          <w:numId w:val="1"/>
        </w:numPr>
        <w:autoSpaceDE w:val="0"/>
        <w:autoSpaceDN w:val="0"/>
        <w:adjustRightInd w:val="0"/>
        <w:jc w:val="both"/>
        <w:rPr>
          <w:bCs/>
          <w:sz w:val="24"/>
          <w:szCs w:val="24"/>
        </w:rPr>
      </w:pPr>
      <w:r w:rsidRPr="0039127F">
        <w:rPr>
          <w:bCs/>
          <w:sz w:val="24"/>
          <w:szCs w:val="24"/>
        </w:rPr>
        <w:t>Петренко Григорій Миколайович -Голови Наглядової ради;</w:t>
      </w:r>
    </w:p>
    <w:p w:rsidR="00486208" w:rsidRPr="0039127F" w:rsidRDefault="00486208" w:rsidP="00486208">
      <w:pPr>
        <w:pStyle w:val="a8"/>
        <w:widowControl w:val="0"/>
        <w:numPr>
          <w:ilvl w:val="0"/>
          <w:numId w:val="1"/>
        </w:numPr>
        <w:autoSpaceDE w:val="0"/>
        <w:autoSpaceDN w:val="0"/>
        <w:adjustRightInd w:val="0"/>
        <w:jc w:val="both"/>
        <w:rPr>
          <w:bCs/>
          <w:sz w:val="24"/>
          <w:szCs w:val="24"/>
        </w:rPr>
      </w:pPr>
      <w:proofErr w:type="spellStart"/>
      <w:r w:rsidRPr="0039127F">
        <w:rPr>
          <w:bCs/>
          <w:sz w:val="24"/>
          <w:szCs w:val="24"/>
        </w:rPr>
        <w:t>Папаш</w:t>
      </w:r>
      <w:proofErr w:type="spellEnd"/>
      <w:r w:rsidRPr="0039127F">
        <w:rPr>
          <w:bCs/>
          <w:sz w:val="24"/>
          <w:szCs w:val="24"/>
        </w:rPr>
        <w:t xml:space="preserve"> Іван Якимович - член Наглядової ради;</w:t>
      </w:r>
    </w:p>
    <w:p w:rsidR="00486208" w:rsidRPr="00E2637B" w:rsidRDefault="00486208" w:rsidP="00486208">
      <w:pPr>
        <w:widowControl w:val="0"/>
        <w:autoSpaceDE w:val="0"/>
        <w:autoSpaceDN w:val="0"/>
        <w:adjustRightInd w:val="0"/>
        <w:ind w:firstLine="360"/>
        <w:jc w:val="both"/>
        <w:rPr>
          <w:bCs/>
          <w:sz w:val="24"/>
          <w:szCs w:val="24"/>
        </w:rPr>
      </w:pPr>
      <w:r>
        <w:rPr>
          <w:sz w:val="24"/>
          <w:szCs w:val="24"/>
        </w:rPr>
        <w:t xml:space="preserve">-    </w:t>
      </w:r>
      <w:proofErr w:type="spellStart"/>
      <w:r w:rsidRPr="00E2637B">
        <w:rPr>
          <w:bCs/>
          <w:sz w:val="24"/>
          <w:szCs w:val="24"/>
        </w:rPr>
        <w:t>Раєв</w:t>
      </w:r>
      <w:proofErr w:type="spellEnd"/>
      <w:r w:rsidRPr="00E2637B">
        <w:rPr>
          <w:bCs/>
          <w:sz w:val="24"/>
          <w:szCs w:val="24"/>
        </w:rPr>
        <w:t xml:space="preserve"> Ігор Володимирович – член Наглядової ради;</w:t>
      </w:r>
    </w:p>
    <w:p w:rsidR="00486208" w:rsidRPr="0039127F" w:rsidRDefault="00486208" w:rsidP="00486208">
      <w:pPr>
        <w:pStyle w:val="a8"/>
        <w:widowControl w:val="0"/>
        <w:numPr>
          <w:ilvl w:val="0"/>
          <w:numId w:val="1"/>
        </w:numPr>
        <w:autoSpaceDE w:val="0"/>
        <w:autoSpaceDN w:val="0"/>
        <w:adjustRightInd w:val="0"/>
        <w:jc w:val="both"/>
        <w:rPr>
          <w:bCs/>
          <w:sz w:val="24"/>
          <w:szCs w:val="24"/>
        </w:rPr>
      </w:pPr>
      <w:proofErr w:type="spellStart"/>
      <w:r w:rsidRPr="0039127F">
        <w:rPr>
          <w:bCs/>
          <w:sz w:val="24"/>
          <w:szCs w:val="24"/>
        </w:rPr>
        <w:t>Турінський</w:t>
      </w:r>
      <w:proofErr w:type="spellEnd"/>
      <w:r w:rsidRPr="0039127F">
        <w:rPr>
          <w:bCs/>
          <w:sz w:val="24"/>
          <w:szCs w:val="24"/>
        </w:rPr>
        <w:t xml:space="preserve"> Євген Володимирович - член Наглядової ради;</w:t>
      </w:r>
    </w:p>
    <w:p w:rsidR="00486208" w:rsidRPr="0039127F" w:rsidRDefault="00486208" w:rsidP="00486208">
      <w:pPr>
        <w:pStyle w:val="a8"/>
        <w:widowControl w:val="0"/>
        <w:numPr>
          <w:ilvl w:val="0"/>
          <w:numId w:val="1"/>
        </w:numPr>
        <w:autoSpaceDE w:val="0"/>
        <w:autoSpaceDN w:val="0"/>
        <w:adjustRightInd w:val="0"/>
        <w:jc w:val="both"/>
        <w:rPr>
          <w:bCs/>
          <w:sz w:val="24"/>
          <w:szCs w:val="24"/>
        </w:rPr>
      </w:pPr>
      <w:proofErr w:type="spellStart"/>
      <w:r w:rsidRPr="0039127F">
        <w:rPr>
          <w:bCs/>
          <w:sz w:val="24"/>
          <w:szCs w:val="24"/>
        </w:rPr>
        <w:t>Алешківська</w:t>
      </w:r>
      <w:proofErr w:type="spellEnd"/>
      <w:r w:rsidRPr="0039127F">
        <w:rPr>
          <w:bCs/>
          <w:sz w:val="24"/>
          <w:szCs w:val="24"/>
        </w:rPr>
        <w:t xml:space="preserve"> Галина </w:t>
      </w:r>
      <w:proofErr w:type="spellStart"/>
      <w:r w:rsidRPr="0039127F">
        <w:rPr>
          <w:bCs/>
          <w:sz w:val="24"/>
          <w:szCs w:val="24"/>
        </w:rPr>
        <w:t>Павлівна-</w:t>
      </w:r>
      <w:proofErr w:type="spellEnd"/>
      <w:r w:rsidRPr="0039127F">
        <w:rPr>
          <w:bCs/>
          <w:sz w:val="24"/>
          <w:szCs w:val="24"/>
        </w:rPr>
        <w:t xml:space="preserve"> член Наглядової ради.</w:t>
      </w:r>
    </w:p>
    <w:p w:rsidR="00486208" w:rsidRDefault="00486208" w:rsidP="00486208">
      <w:pPr>
        <w:widowControl w:val="0"/>
        <w:autoSpaceDE w:val="0"/>
        <w:autoSpaceDN w:val="0"/>
        <w:adjustRightInd w:val="0"/>
        <w:jc w:val="both"/>
        <w:rPr>
          <w:bCs/>
          <w:sz w:val="24"/>
          <w:szCs w:val="24"/>
        </w:rPr>
      </w:pPr>
      <w:r w:rsidRPr="007653C7">
        <w:rPr>
          <w:bCs/>
          <w:sz w:val="24"/>
          <w:szCs w:val="24"/>
        </w:rPr>
        <w:lastRenderedPageBreak/>
        <w:t xml:space="preserve">Загальними зборами акціонерів </w:t>
      </w:r>
      <w:r w:rsidRPr="007653C7">
        <w:rPr>
          <w:sz w:val="24"/>
          <w:szCs w:val="24"/>
        </w:rPr>
        <w:t>(протокол № 22 від  27 квітня 2017 р.) о</w:t>
      </w:r>
      <w:r w:rsidRPr="007653C7">
        <w:rPr>
          <w:bCs/>
          <w:sz w:val="24"/>
          <w:szCs w:val="24"/>
        </w:rPr>
        <w:t xml:space="preserve">брано  членів Наглядової ради Товариства в складі: </w:t>
      </w:r>
    </w:p>
    <w:p w:rsidR="00486208" w:rsidRPr="0039127F" w:rsidRDefault="00486208" w:rsidP="00486208">
      <w:pPr>
        <w:pStyle w:val="a8"/>
        <w:widowControl w:val="0"/>
        <w:numPr>
          <w:ilvl w:val="0"/>
          <w:numId w:val="1"/>
        </w:numPr>
        <w:autoSpaceDE w:val="0"/>
        <w:autoSpaceDN w:val="0"/>
        <w:adjustRightInd w:val="0"/>
        <w:jc w:val="both"/>
        <w:rPr>
          <w:bCs/>
          <w:sz w:val="24"/>
          <w:szCs w:val="24"/>
        </w:rPr>
      </w:pPr>
      <w:r w:rsidRPr="0039127F">
        <w:rPr>
          <w:bCs/>
          <w:sz w:val="24"/>
          <w:szCs w:val="24"/>
        </w:rPr>
        <w:t>Петренко Григорій Миколайович -член Наглядової ради;</w:t>
      </w:r>
    </w:p>
    <w:p w:rsidR="00486208" w:rsidRPr="0039127F" w:rsidRDefault="00486208" w:rsidP="00486208">
      <w:pPr>
        <w:pStyle w:val="a8"/>
        <w:widowControl w:val="0"/>
        <w:numPr>
          <w:ilvl w:val="0"/>
          <w:numId w:val="1"/>
        </w:numPr>
        <w:autoSpaceDE w:val="0"/>
        <w:autoSpaceDN w:val="0"/>
        <w:adjustRightInd w:val="0"/>
        <w:jc w:val="both"/>
        <w:rPr>
          <w:bCs/>
          <w:sz w:val="24"/>
          <w:szCs w:val="24"/>
        </w:rPr>
      </w:pPr>
      <w:proofErr w:type="spellStart"/>
      <w:r w:rsidRPr="0039127F">
        <w:rPr>
          <w:bCs/>
          <w:sz w:val="24"/>
          <w:szCs w:val="24"/>
        </w:rPr>
        <w:t>Папаш</w:t>
      </w:r>
      <w:proofErr w:type="spellEnd"/>
      <w:r w:rsidRPr="0039127F">
        <w:rPr>
          <w:bCs/>
          <w:sz w:val="24"/>
          <w:szCs w:val="24"/>
        </w:rPr>
        <w:t xml:space="preserve"> Іван </w:t>
      </w:r>
      <w:proofErr w:type="spellStart"/>
      <w:r w:rsidRPr="0039127F">
        <w:rPr>
          <w:bCs/>
          <w:sz w:val="24"/>
          <w:szCs w:val="24"/>
        </w:rPr>
        <w:t>Якимовмч</w:t>
      </w:r>
      <w:proofErr w:type="spellEnd"/>
      <w:r w:rsidRPr="0039127F">
        <w:rPr>
          <w:bCs/>
          <w:sz w:val="24"/>
          <w:szCs w:val="24"/>
        </w:rPr>
        <w:t xml:space="preserve"> - член Наглядової ради;</w:t>
      </w:r>
    </w:p>
    <w:p w:rsidR="00486208" w:rsidRPr="0039127F" w:rsidRDefault="00486208" w:rsidP="00486208">
      <w:pPr>
        <w:pStyle w:val="a8"/>
        <w:widowControl w:val="0"/>
        <w:numPr>
          <w:ilvl w:val="0"/>
          <w:numId w:val="1"/>
        </w:numPr>
        <w:autoSpaceDE w:val="0"/>
        <w:autoSpaceDN w:val="0"/>
        <w:adjustRightInd w:val="0"/>
        <w:jc w:val="both"/>
        <w:rPr>
          <w:bCs/>
          <w:sz w:val="24"/>
          <w:szCs w:val="24"/>
        </w:rPr>
      </w:pPr>
      <w:proofErr w:type="spellStart"/>
      <w:r w:rsidRPr="0039127F">
        <w:rPr>
          <w:bCs/>
          <w:sz w:val="24"/>
          <w:szCs w:val="24"/>
        </w:rPr>
        <w:t>Раєв</w:t>
      </w:r>
      <w:proofErr w:type="spellEnd"/>
      <w:r w:rsidRPr="0039127F">
        <w:rPr>
          <w:bCs/>
          <w:sz w:val="24"/>
          <w:szCs w:val="24"/>
        </w:rPr>
        <w:t xml:space="preserve"> Ігор Володимирович – член Наглядової ради;</w:t>
      </w:r>
    </w:p>
    <w:p w:rsidR="00486208" w:rsidRPr="0039127F" w:rsidRDefault="00486208" w:rsidP="00486208">
      <w:pPr>
        <w:pStyle w:val="a8"/>
        <w:widowControl w:val="0"/>
        <w:numPr>
          <w:ilvl w:val="0"/>
          <w:numId w:val="1"/>
        </w:numPr>
        <w:autoSpaceDE w:val="0"/>
        <w:autoSpaceDN w:val="0"/>
        <w:adjustRightInd w:val="0"/>
        <w:jc w:val="both"/>
        <w:rPr>
          <w:bCs/>
          <w:sz w:val="24"/>
          <w:szCs w:val="24"/>
        </w:rPr>
      </w:pPr>
      <w:proofErr w:type="spellStart"/>
      <w:r w:rsidRPr="0039127F">
        <w:rPr>
          <w:bCs/>
          <w:sz w:val="24"/>
          <w:szCs w:val="24"/>
        </w:rPr>
        <w:t>Турінський</w:t>
      </w:r>
      <w:proofErr w:type="spellEnd"/>
      <w:r w:rsidRPr="0039127F">
        <w:rPr>
          <w:bCs/>
          <w:sz w:val="24"/>
          <w:szCs w:val="24"/>
        </w:rPr>
        <w:t xml:space="preserve"> Євген Володимирович - член Наглядової ради;</w:t>
      </w:r>
    </w:p>
    <w:p w:rsidR="00486208" w:rsidRPr="0039127F" w:rsidRDefault="00486208" w:rsidP="00486208">
      <w:pPr>
        <w:pStyle w:val="a8"/>
        <w:widowControl w:val="0"/>
        <w:numPr>
          <w:ilvl w:val="0"/>
          <w:numId w:val="1"/>
        </w:numPr>
        <w:autoSpaceDE w:val="0"/>
        <w:autoSpaceDN w:val="0"/>
        <w:adjustRightInd w:val="0"/>
        <w:jc w:val="both"/>
        <w:rPr>
          <w:bCs/>
          <w:sz w:val="24"/>
          <w:szCs w:val="24"/>
        </w:rPr>
      </w:pPr>
      <w:proofErr w:type="spellStart"/>
      <w:r w:rsidRPr="0039127F">
        <w:rPr>
          <w:bCs/>
          <w:sz w:val="24"/>
          <w:szCs w:val="24"/>
        </w:rPr>
        <w:t>Резніченко</w:t>
      </w:r>
      <w:proofErr w:type="spellEnd"/>
      <w:r w:rsidRPr="0039127F">
        <w:rPr>
          <w:bCs/>
          <w:sz w:val="24"/>
          <w:szCs w:val="24"/>
        </w:rPr>
        <w:t xml:space="preserve"> Наталія </w:t>
      </w:r>
      <w:proofErr w:type="spellStart"/>
      <w:r w:rsidRPr="0039127F">
        <w:rPr>
          <w:bCs/>
          <w:sz w:val="24"/>
          <w:szCs w:val="24"/>
        </w:rPr>
        <w:t>Анатолівна-</w:t>
      </w:r>
      <w:proofErr w:type="spellEnd"/>
      <w:r w:rsidRPr="0039127F">
        <w:rPr>
          <w:bCs/>
          <w:sz w:val="24"/>
          <w:szCs w:val="24"/>
        </w:rPr>
        <w:t xml:space="preserve"> член Наглядової ради</w:t>
      </w:r>
    </w:p>
    <w:p w:rsidR="00486208" w:rsidRPr="00912D16" w:rsidRDefault="00486208" w:rsidP="00486208">
      <w:pPr>
        <w:widowControl w:val="0"/>
        <w:autoSpaceDE w:val="0"/>
        <w:autoSpaceDN w:val="0"/>
        <w:adjustRightInd w:val="0"/>
        <w:jc w:val="both"/>
        <w:rPr>
          <w:bCs/>
          <w:sz w:val="24"/>
          <w:szCs w:val="24"/>
        </w:rPr>
      </w:pPr>
      <w:r w:rsidRPr="0039127F">
        <w:rPr>
          <w:sz w:val="24"/>
          <w:szCs w:val="24"/>
          <w:lang w:eastAsia="ru-RU"/>
        </w:rPr>
        <w:t>Рішенням  Наглядової ради від 11.05 2017 р.</w:t>
      </w:r>
      <w:r w:rsidRPr="00B53767">
        <w:rPr>
          <w:sz w:val="24"/>
          <w:szCs w:val="24"/>
          <w:lang w:eastAsia="ru-RU"/>
        </w:rPr>
        <w:t xml:space="preserve"> (протокол №1 від 11.05.2017р.), обрано на посаду Голови Наглядової ради </w:t>
      </w:r>
      <w:r w:rsidRPr="00B53767">
        <w:rPr>
          <w:bCs/>
          <w:sz w:val="24"/>
          <w:szCs w:val="24"/>
        </w:rPr>
        <w:t xml:space="preserve">Петренко Григорія Миколайовича. </w:t>
      </w:r>
    </w:p>
    <w:p w:rsidR="00486208" w:rsidRDefault="00486208" w:rsidP="00486208">
      <w:pPr>
        <w:jc w:val="both"/>
        <w:rPr>
          <w:bCs/>
          <w:sz w:val="24"/>
          <w:szCs w:val="24"/>
        </w:rPr>
      </w:pPr>
    </w:p>
    <w:p w:rsidR="00486208" w:rsidRDefault="00486208" w:rsidP="00486208">
      <w:pPr>
        <w:widowControl w:val="0"/>
        <w:autoSpaceDE w:val="0"/>
        <w:autoSpaceDN w:val="0"/>
        <w:adjustRightInd w:val="0"/>
        <w:spacing w:before="15" w:after="150"/>
        <w:jc w:val="both"/>
        <w:rPr>
          <w:b/>
          <w:bCs/>
          <w:i/>
          <w:sz w:val="24"/>
          <w:szCs w:val="24"/>
        </w:rPr>
      </w:pPr>
      <w:r>
        <w:rPr>
          <w:b/>
          <w:bCs/>
          <w:i/>
          <w:sz w:val="24"/>
          <w:szCs w:val="24"/>
        </w:rPr>
        <w:t xml:space="preserve">Створення та припинення діяльності дочірніх підприємств, філій та представництв                  </w:t>
      </w:r>
    </w:p>
    <w:p w:rsidR="00486208" w:rsidRDefault="00486208" w:rsidP="00486208">
      <w:pPr>
        <w:widowControl w:val="0"/>
        <w:autoSpaceDE w:val="0"/>
        <w:autoSpaceDN w:val="0"/>
        <w:adjustRightInd w:val="0"/>
        <w:spacing w:before="15" w:after="150"/>
        <w:jc w:val="both"/>
        <w:rPr>
          <w:b/>
          <w:bCs/>
          <w:i/>
          <w:sz w:val="24"/>
          <w:szCs w:val="24"/>
        </w:rPr>
      </w:pPr>
      <w:r>
        <w:rPr>
          <w:b/>
          <w:bCs/>
          <w:i/>
          <w:sz w:val="24"/>
          <w:szCs w:val="24"/>
        </w:rPr>
        <w:t xml:space="preserve">                                                     Товариства</w:t>
      </w:r>
    </w:p>
    <w:p w:rsidR="00486208" w:rsidRPr="0089206E" w:rsidRDefault="00486208" w:rsidP="00486208">
      <w:pPr>
        <w:widowControl w:val="0"/>
        <w:autoSpaceDE w:val="0"/>
        <w:autoSpaceDN w:val="0"/>
        <w:adjustRightInd w:val="0"/>
        <w:spacing w:before="15" w:after="150"/>
        <w:jc w:val="both"/>
        <w:rPr>
          <w:bCs/>
          <w:sz w:val="24"/>
          <w:szCs w:val="24"/>
        </w:rPr>
      </w:pPr>
      <w:r w:rsidRPr="0089206E">
        <w:rPr>
          <w:bCs/>
          <w:sz w:val="24"/>
          <w:szCs w:val="24"/>
        </w:rPr>
        <w:t>Позачерговими зборами акціонерів (протокол №</w:t>
      </w:r>
      <w:r>
        <w:rPr>
          <w:bCs/>
          <w:sz w:val="24"/>
          <w:szCs w:val="24"/>
        </w:rPr>
        <w:t xml:space="preserve"> </w:t>
      </w:r>
      <w:r w:rsidRPr="0089206E">
        <w:rPr>
          <w:bCs/>
          <w:sz w:val="24"/>
          <w:szCs w:val="24"/>
        </w:rPr>
        <w:t>23 від</w:t>
      </w:r>
      <w:r>
        <w:rPr>
          <w:bCs/>
          <w:sz w:val="24"/>
          <w:szCs w:val="24"/>
        </w:rPr>
        <w:t xml:space="preserve"> </w:t>
      </w:r>
      <w:r w:rsidRPr="0089206E">
        <w:rPr>
          <w:bCs/>
          <w:sz w:val="24"/>
          <w:szCs w:val="24"/>
        </w:rPr>
        <w:t>27.12.2017 р.) прийнято рішення про участь  Товариства у створені:</w:t>
      </w:r>
    </w:p>
    <w:p w:rsidR="00486208" w:rsidRDefault="00486208" w:rsidP="00486208">
      <w:pPr>
        <w:widowControl w:val="0"/>
        <w:autoSpaceDE w:val="0"/>
        <w:autoSpaceDN w:val="0"/>
        <w:adjustRightInd w:val="0"/>
        <w:spacing w:before="15" w:after="150"/>
        <w:jc w:val="both"/>
        <w:rPr>
          <w:bCs/>
          <w:sz w:val="24"/>
          <w:szCs w:val="24"/>
        </w:rPr>
      </w:pPr>
      <w:r>
        <w:rPr>
          <w:bCs/>
          <w:sz w:val="24"/>
          <w:szCs w:val="24"/>
        </w:rPr>
        <w:t xml:space="preserve">- </w:t>
      </w:r>
      <w:r w:rsidRPr="0089206E">
        <w:rPr>
          <w:bCs/>
          <w:sz w:val="24"/>
          <w:szCs w:val="24"/>
        </w:rPr>
        <w:t>ТОВ «ГОТЕЛЬ»</w:t>
      </w:r>
      <w:r>
        <w:rPr>
          <w:bCs/>
          <w:sz w:val="24"/>
          <w:szCs w:val="24"/>
        </w:rPr>
        <w:t>,</w:t>
      </w:r>
      <w:r w:rsidRPr="0089206E">
        <w:rPr>
          <w:bCs/>
          <w:sz w:val="24"/>
          <w:szCs w:val="24"/>
        </w:rPr>
        <w:t xml:space="preserve"> </w:t>
      </w:r>
      <w:r>
        <w:rPr>
          <w:bCs/>
          <w:sz w:val="24"/>
          <w:szCs w:val="24"/>
        </w:rPr>
        <w:t>м</w:t>
      </w:r>
      <w:r w:rsidRPr="0089206E">
        <w:rPr>
          <w:bCs/>
          <w:sz w:val="24"/>
          <w:szCs w:val="24"/>
        </w:rPr>
        <w:t xml:space="preserve">. Шепетівка </w:t>
      </w:r>
      <w:r>
        <w:rPr>
          <w:bCs/>
          <w:sz w:val="24"/>
          <w:szCs w:val="24"/>
        </w:rPr>
        <w:t xml:space="preserve"> із часткою ПАТ «</w:t>
      </w:r>
      <w:proofErr w:type="spellStart"/>
      <w:r>
        <w:rPr>
          <w:bCs/>
          <w:sz w:val="24"/>
          <w:szCs w:val="24"/>
        </w:rPr>
        <w:t>Шепетівкагаз</w:t>
      </w:r>
      <w:proofErr w:type="spellEnd"/>
      <w:r>
        <w:rPr>
          <w:bCs/>
          <w:sz w:val="24"/>
          <w:szCs w:val="24"/>
        </w:rPr>
        <w:t>» 50% статутного фонду, який сформували за рахунок внесення рухомого і нерухомого майна  та земельної ділянки комплексу Готель Центральний, що знаходиться за адресою   Хмельницька обл.. м. Шепетівка. вул. Героїв Небесної Сотні 56;</w:t>
      </w:r>
    </w:p>
    <w:p w:rsidR="00486208" w:rsidRDefault="00486208" w:rsidP="00486208">
      <w:pPr>
        <w:widowControl w:val="0"/>
        <w:autoSpaceDE w:val="0"/>
        <w:autoSpaceDN w:val="0"/>
        <w:adjustRightInd w:val="0"/>
        <w:spacing w:before="15" w:after="150"/>
        <w:jc w:val="both"/>
        <w:rPr>
          <w:b/>
          <w:bCs/>
          <w:i/>
          <w:sz w:val="24"/>
          <w:szCs w:val="24"/>
        </w:rPr>
      </w:pPr>
      <w:r>
        <w:rPr>
          <w:bCs/>
          <w:sz w:val="24"/>
          <w:szCs w:val="24"/>
        </w:rPr>
        <w:t xml:space="preserve">- ТОВ «Шепетівка </w:t>
      </w:r>
      <w:proofErr w:type="spellStart"/>
      <w:r>
        <w:rPr>
          <w:bCs/>
          <w:sz w:val="24"/>
          <w:szCs w:val="24"/>
        </w:rPr>
        <w:t>Енергогаз</w:t>
      </w:r>
      <w:proofErr w:type="spellEnd"/>
      <w:r>
        <w:rPr>
          <w:bCs/>
          <w:sz w:val="24"/>
          <w:szCs w:val="24"/>
        </w:rPr>
        <w:t>», м. Шепетівка  із часткою ПАТ «</w:t>
      </w:r>
      <w:proofErr w:type="spellStart"/>
      <w:r>
        <w:rPr>
          <w:bCs/>
          <w:sz w:val="24"/>
          <w:szCs w:val="24"/>
        </w:rPr>
        <w:t>Шепетівкагаз</w:t>
      </w:r>
      <w:proofErr w:type="spellEnd"/>
      <w:r>
        <w:rPr>
          <w:bCs/>
          <w:sz w:val="24"/>
          <w:szCs w:val="24"/>
        </w:rPr>
        <w:t>» 50%  статутного фонду який сформували за рахунок внесення нежитлових будівель, обладнання газонаповнювального пункту та земельної ділянки ГНС, які розташовані  за адресою Хмельницька обл.. м. Шепетівка. вул. .Економічна 29</w:t>
      </w:r>
    </w:p>
    <w:p w:rsidR="00486208" w:rsidRPr="00C21C1B" w:rsidRDefault="00486208" w:rsidP="00486208">
      <w:pPr>
        <w:widowControl w:val="0"/>
        <w:autoSpaceDE w:val="0"/>
        <w:autoSpaceDN w:val="0"/>
        <w:adjustRightInd w:val="0"/>
        <w:spacing w:before="15" w:after="150"/>
        <w:jc w:val="both"/>
        <w:rPr>
          <w:b/>
          <w:bCs/>
          <w:i/>
          <w:sz w:val="24"/>
          <w:szCs w:val="24"/>
        </w:rPr>
      </w:pPr>
      <w:r w:rsidRPr="00C21C1B">
        <w:rPr>
          <w:b/>
          <w:bCs/>
          <w:i/>
          <w:sz w:val="24"/>
          <w:szCs w:val="24"/>
        </w:rPr>
        <w:t>Зміна типу акціонерного товариства</w:t>
      </w:r>
    </w:p>
    <w:p w:rsidR="00486208" w:rsidRPr="003E04E6" w:rsidRDefault="00486208" w:rsidP="00486208">
      <w:pPr>
        <w:jc w:val="both"/>
        <w:rPr>
          <w:sz w:val="24"/>
          <w:szCs w:val="24"/>
        </w:rPr>
      </w:pPr>
      <w:r w:rsidRPr="003E04E6">
        <w:rPr>
          <w:sz w:val="24"/>
          <w:szCs w:val="24"/>
          <w:shd w:val="clear" w:color="auto" w:fill="FFFFFF"/>
        </w:rPr>
        <w:t>Позачерговими загальними зборами акціонерів ПАТ «</w:t>
      </w:r>
      <w:proofErr w:type="spellStart"/>
      <w:r w:rsidRPr="003E04E6">
        <w:rPr>
          <w:sz w:val="24"/>
          <w:szCs w:val="24"/>
          <w:shd w:val="clear" w:color="auto" w:fill="FFFFFF"/>
        </w:rPr>
        <w:t>Шепетівкагаз</w:t>
      </w:r>
      <w:proofErr w:type="spellEnd"/>
      <w:r w:rsidRPr="003E04E6">
        <w:rPr>
          <w:sz w:val="24"/>
          <w:szCs w:val="24"/>
          <w:shd w:val="clear" w:color="auto" w:fill="FFFFFF"/>
        </w:rPr>
        <w:t>» протокол №</w:t>
      </w:r>
      <w:r>
        <w:rPr>
          <w:sz w:val="24"/>
          <w:szCs w:val="24"/>
          <w:shd w:val="clear" w:color="auto" w:fill="FFFFFF"/>
        </w:rPr>
        <w:t xml:space="preserve"> </w:t>
      </w:r>
      <w:r w:rsidRPr="003E04E6">
        <w:rPr>
          <w:sz w:val="24"/>
          <w:szCs w:val="24"/>
          <w:shd w:val="clear" w:color="auto" w:fill="FFFFFF"/>
        </w:rPr>
        <w:t xml:space="preserve">23 </w:t>
      </w:r>
      <w:r>
        <w:rPr>
          <w:sz w:val="24"/>
          <w:szCs w:val="24"/>
          <w:shd w:val="clear" w:color="auto" w:fill="FFFFFF"/>
        </w:rPr>
        <w:t xml:space="preserve"> від </w:t>
      </w:r>
      <w:r w:rsidRPr="003E04E6">
        <w:rPr>
          <w:sz w:val="24"/>
          <w:szCs w:val="24"/>
          <w:shd w:val="clear" w:color="auto" w:fill="FFFFFF"/>
        </w:rPr>
        <w:t>27.12.2017 року  прийнято рішення про зміну типу акціонерного товариства з публічного на приватне акціонерне товариство. Дата державної  реєстрації відповідних змін  до відомостей про юридичну особу, що містяться в ЄДР – 05.01.2018 року. Повне найменування акціонерного товариства до зміни Публічне акціонерне товариство по газопостачанню та газифікації «</w:t>
      </w:r>
      <w:proofErr w:type="spellStart"/>
      <w:r w:rsidRPr="003E04E6">
        <w:rPr>
          <w:sz w:val="24"/>
          <w:szCs w:val="24"/>
          <w:shd w:val="clear" w:color="auto" w:fill="FFFFFF"/>
        </w:rPr>
        <w:t>Шепетівкагаз</w:t>
      </w:r>
      <w:proofErr w:type="spellEnd"/>
      <w:r w:rsidRPr="003E04E6">
        <w:rPr>
          <w:sz w:val="24"/>
          <w:szCs w:val="24"/>
          <w:shd w:val="clear" w:color="auto" w:fill="FFFFFF"/>
        </w:rPr>
        <w:t>». Повне найменування акціонерного товариства після зміни Приватне акціонерне товариство по газопостачанню та газифікації «</w:t>
      </w:r>
      <w:proofErr w:type="spellStart"/>
      <w:r w:rsidRPr="003E04E6">
        <w:rPr>
          <w:sz w:val="24"/>
          <w:szCs w:val="24"/>
          <w:shd w:val="clear" w:color="auto" w:fill="FFFFFF"/>
        </w:rPr>
        <w:t>Шепетівкагаз</w:t>
      </w:r>
      <w:proofErr w:type="spellEnd"/>
      <w:r w:rsidRPr="003E04E6">
        <w:rPr>
          <w:sz w:val="24"/>
          <w:szCs w:val="24"/>
          <w:shd w:val="clear" w:color="auto" w:fill="FFFFFF"/>
        </w:rPr>
        <w:t>».</w:t>
      </w:r>
    </w:p>
    <w:p w:rsidR="00486208" w:rsidRDefault="00486208" w:rsidP="00486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color w:val="000000"/>
          <w:sz w:val="24"/>
          <w:szCs w:val="24"/>
          <w:lang w:eastAsia="ru-RU"/>
        </w:rPr>
      </w:pPr>
      <w:r>
        <w:rPr>
          <w:color w:val="000000"/>
          <w:sz w:val="24"/>
          <w:szCs w:val="24"/>
          <w:lang w:eastAsia="ru-RU"/>
        </w:rPr>
        <w:t xml:space="preserve">  </w:t>
      </w:r>
    </w:p>
    <w:p w:rsidR="00486208" w:rsidRPr="00D416B8" w:rsidRDefault="00486208" w:rsidP="00486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color w:val="000000"/>
          <w:sz w:val="24"/>
          <w:szCs w:val="24"/>
          <w:lang w:eastAsia="ru-RU"/>
        </w:rPr>
      </w:pPr>
      <w:r w:rsidRPr="00D416B8">
        <w:rPr>
          <w:color w:val="000000"/>
          <w:sz w:val="24"/>
          <w:szCs w:val="24"/>
          <w:lang w:eastAsia="ru-RU"/>
        </w:rPr>
        <w:t>Наявність інших дій, що можуть вплинути на фінансово-господарський стан емітента та призвести до значної зміни вартості його цінних паперів за 2017 рік, зазначених в  ст. 41 «Особлива інформація про емітента» Закону України «Про цінні папери та фондовий ринок», аудиторами не встановлено.</w:t>
      </w:r>
    </w:p>
    <w:p w:rsidR="00486208" w:rsidRDefault="00486208" w:rsidP="00486208">
      <w:pPr>
        <w:widowControl w:val="0"/>
        <w:autoSpaceDE w:val="0"/>
        <w:autoSpaceDN w:val="0"/>
        <w:adjustRightInd w:val="0"/>
        <w:spacing w:before="15" w:after="150"/>
        <w:jc w:val="both"/>
        <w:rPr>
          <w:bCs/>
          <w:sz w:val="24"/>
          <w:szCs w:val="24"/>
        </w:rPr>
      </w:pPr>
    </w:p>
    <w:p w:rsidR="00486208" w:rsidRDefault="00486208" w:rsidP="00486208">
      <w:pPr>
        <w:widowControl w:val="0"/>
        <w:autoSpaceDE w:val="0"/>
        <w:autoSpaceDN w:val="0"/>
        <w:adjustRightInd w:val="0"/>
        <w:spacing w:before="15" w:after="150"/>
        <w:jc w:val="both"/>
        <w:rPr>
          <w:bCs/>
          <w:sz w:val="24"/>
          <w:szCs w:val="24"/>
        </w:rPr>
      </w:pPr>
      <w:r>
        <w:rPr>
          <w:bCs/>
          <w:sz w:val="24"/>
          <w:szCs w:val="24"/>
        </w:rPr>
        <w:t>Звертаємо увагу на світову  геополітичну і економічну ситуацію, в т.ч. і в Україні, яка впливає на роботу Товариства. Ми не маємо змоги передбачити можливі майбутні зміни у цих умовах та їх вплив на фінансовий стан, результати діяльності та економічні перспективи Товариства.</w:t>
      </w:r>
    </w:p>
    <w:p w:rsidR="00486208" w:rsidRDefault="00486208" w:rsidP="00486208">
      <w:pPr>
        <w:widowControl w:val="0"/>
        <w:autoSpaceDE w:val="0"/>
        <w:autoSpaceDN w:val="0"/>
        <w:adjustRightInd w:val="0"/>
        <w:spacing w:before="15" w:after="150"/>
        <w:jc w:val="both"/>
        <w:rPr>
          <w:bCs/>
          <w:sz w:val="24"/>
          <w:szCs w:val="24"/>
        </w:rPr>
      </w:pPr>
      <w:r w:rsidRPr="00224486">
        <w:rPr>
          <w:b/>
          <w:bCs/>
          <w:i/>
          <w:sz w:val="24"/>
          <w:szCs w:val="24"/>
        </w:rPr>
        <w:t>Інформація про наявність подій після дати балансу</w:t>
      </w:r>
    </w:p>
    <w:p w:rsidR="00486208" w:rsidRDefault="00486208" w:rsidP="00486208">
      <w:pPr>
        <w:widowControl w:val="0"/>
        <w:autoSpaceDE w:val="0"/>
        <w:autoSpaceDN w:val="0"/>
        <w:adjustRightInd w:val="0"/>
        <w:spacing w:before="15" w:after="150"/>
        <w:jc w:val="both"/>
        <w:rPr>
          <w:b/>
          <w:bCs/>
          <w:sz w:val="24"/>
          <w:szCs w:val="24"/>
        </w:rPr>
      </w:pPr>
      <w:r w:rsidRPr="00224486">
        <w:rPr>
          <w:b/>
          <w:bCs/>
          <w:sz w:val="24"/>
          <w:szCs w:val="24"/>
        </w:rPr>
        <w:t>Наявність подій після дати балансу</w:t>
      </w:r>
      <w:r w:rsidRPr="00224486">
        <w:rPr>
          <w:bCs/>
          <w:sz w:val="24"/>
          <w:szCs w:val="24"/>
        </w:rPr>
        <w:t xml:space="preserve">, які не були відображені у фінансовій звітності, проте можуть мати суттєвий вплив на фінансовий стан </w:t>
      </w:r>
      <w:r>
        <w:rPr>
          <w:bCs/>
          <w:sz w:val="24"/>
          <w:szCs w:val="24"/>
        </w:rPr>
        <w:t>ПАТ</w:t>
      </w:r>
      <w:r w:rsidRPr="00224486">
        <w:rPr>
          <w:bCs/>
          <w:sz w:val="24"/>
          <w:szCs w:val="24"/>
        </w:rPr>
        <w:t xml:space="preserve"> </w:t>
      </w:r>
      <w:r>
        <w:rPr>
          <w:bCs/>
          <w:sz w:val="24"/>
          <w:szCs w:val="24"/>
        </w:rPr>
        <w:t>«</w:t>
      </w:r>
      <w:proofErr w:type="spellStart"/>
      <w:r>
        <w:rPr>
          <w:bCs/>
          <w:sz w:val="24"/>
          <w:szCs w:val="24"/>
        </w:rPr>
        <w:t>Шепетівкагаз</w:t>
      </w:r>
      <w:proofErr w:type="spellEnd"/>
      <w:r>
        <w:rPr>
          <w:bCs/>
          <w:sz w:val="24"/>
          <w:szCs w:val="24"/>
        </w:rPr>
        <w:t>»</w:t>
      </w:r>
      <w:r w:rsidRPr="00224486">
        <w:rPr>
          <w:bCs/>
          <w:sz w:val="24"/>
          <w:szCs w:val="24"/>
        </w:rPr>
        <w:t xml:space="preserve"> за </w:t>
      </w:r>
      <w:r>
        <w:rPr>
          <w:bCs/>
          <w:sz w:val="24"/>
          <w:szCs w:val="24"/>
        </w:rPr>
        <w:t>2017</w:t>
      </w:r>
      <w:r w:rsidRPr="00224486">
        <w:rPr>
          <w:bCs/>
          <w:sz w:val="24"/>
          <w:szCs w:val="24"/>
        </w:rPr>
        <w:t xml:space="preserve"> рік аудиторами </w:t>
      </w:r>
      <w:r w:rsidRPr="00224486">
        <w:rPr>
          <w:b/>
          <w:bCs/>
          <w:sz w:val="24"/>
          <w:szCs w:val="24"/>
        </w:rPr>
        <w:t>не встановлено.</w:t>
      </w:r>
      <w:r>
        <w:rPr>
          <w:b/>
          <w:bCs/>
          <w:sz w:val="24"/>
          <w:szCs w:val="24"/>
        </w:rPr>
        <w:t xml:space="preserve">  </w:t>
      </w:r>
    </w:p>
    <w:p w:rsidR="00486208" w:rsidRDefault="00486208" w:rsidP="00486208">
      <w:pPr>
        <w:widowControl w:val="0"/>
        <w:autoSpaceDE w:val="0"/>
        <w:autoSpaceDN w:val="0"/>
        <w:adjustRightInd w:val="0"/>
        <w:spacing w:before="15" w:after="150"/>
        <w:jc w:val="both"/>
        <w:rPr>
          <w:b/>
          <w:bCs/>
          <w:sz w:val="24"/>
          <w:szCs w:val="24"/>
        </w:rPr>
      </w:pPr>
    </w:p>
    <w:p w:rsidR="00486208" w:rsidRDefault="00486208" w:rsidP="00486208">
      <w:pPr>
        <w:widowControl w:val="0"/>
        <w:autoSpaceDE w:val="0"/>
        <w:autoSpaceDN w:val="0"/>
        <w:adjustRightInd w:val="0"/>
        <w:spacing w:before="15" w:after="150"/>
        <w:jc w:val="both"/>
        <w:rPr>
          <w:bCs/>
          <w:sz w:val="24"/>
          <w:szCs w:val="24"/>
        </w:rPr>
      </w:pPr>
      <w:r>
        <w:rPr>
          <w:b/>
          <w:bCs/>
          <w:sz w:val="24"/>
          <w:szCs w:val="24"/>
        </w:rPr>
        <w:t>ІНШІ ПИТАННЯ</w:t>
      </w:r>
    </w:p>
    <w:p w:rsidR="00486208" w:rsidRDefault="00486208" w:rsidP="0048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b/>
          <w:i/>
          <w:sz w:val="24"/>
          <w:lang w:eastAsia="uk-UA"/>
        </w:rPr>
      </w:pPr>
      <w:r w:rsidRPr="008251C9">
        <w:rPr>
          <w:b/>
          <w:i/>
          <w:sz w:val="24"/>
          <w:lang w:eastAsia="uk-UA"/>
        </w:rPr>
        <w:t>Основні відомості про аудиторську фірму:</w:t>
      </w:r>
    </w:p>
    <w:p w:rsidR="00486208" w:rsidRPr="008251C9" w:rsidRDefault="00486208" w:rsidP="0048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b/>
          <w:i/>
          <w:sz w:val="24"/>
          <w:lang w:eastAsia="uk-UA"/>
        </w:rPr>
      </w:pPr>
    </w:p>
    <w:tbl>
      <w:tblPr>
        <w:tblW w:w="9285"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63"/>
        <w:gridCol w:w="5122"/>
      </w:tblGrid>
      <w:tr w:rsidR="00486208" w:rsidRPr="00937F64" w:rsidTr="00834D92">
        <w:tc>
          <w:tcPr>
            <w:tcW w:w="4163" w:type="dxa"/>
            <w:tcBorders>
              <w:top w:val="single" w:sz="6" w:space="0" w:color="auto"/>
              <w:left w:val="single" w:sz="6" w:space="0" w:color="auto"/>
              <w:bottom w:val="single" w:sz="6" w:space="0" w:color="auto"/>
              <w:right w:val="single" w:sz="6" w:space="0" w:color="auto"/>
            </w:tcBorders>
            <w:vAlign w:val="center"/>
            <w:hideMark/>
          </w:tcPr>
          <w:p w:rsidR="00486208" w:rsidRPr="00937F64" w:rsidRDefault="00486208" w:rsidP="00834D92">
            <w:pPr>
              <w:suppressAutoHyphens w:val="0"/>
              <w:contextualSpacing/>
              <w:rPr>
                <w:b/>
                <w:sz w:val="24"/>
                <w:lang w:eastAsia="ru-RU"/>
              </w:rPr>
            </w:pPr>
            <w:r w:rsidRPr="00937F64">
              <w:rPr>
                <w:b/>
                <w:sz w:val="24"/>
                <w:lang w:eastAsia="ru-RU"/>
              </w:rPr>
              <w:lastRenderedPageBreak/>
              <w:t>Повне найменування</w:t>
            </w:r>
          </w:p>
        </w:tc>
        <w:tc>
          <w:tcPr>
            <w:tcW w:w="5122" w:type="dxa"/>
            <w:tcBorders>
              <w:top w:val="single" w:sz="6" w:space="0" w:color="auto"/>
              <w:left w:val="single" w:sz="6" w:space="0" w:color="auto"/>
              <w:bottom w:val="single" w:sz="6" w:space="0" w:color="auto"/>
              <w:right w:val="single" w:sz="6" w:space="0" w:color="auto"/>
            </w:tcBorders>
          </w:tcPr>
          <w:p w:rsidR="00486208" w:rsidRPr="00937F64" w:rsidRDefault="00486208" w:rsidP="00834D92">
            <w:pPr>
              <w:suppressAutoHyphens w:val="0"/>
              <w:rPr>
                <w:sz w:val="24"/>
                <w:lang w:eastAsia="ru-RU"/>
              </w:rPr>
            </w:pPr>
            <w:r w:rsidRPr="00937F64">
              <w:rPr>
                <w:sz w:val="24"/>
                <w:lang w:eastAsia="ru-RU"/>
              </w:rPr>
              <w:t>Приватна аудиторська фірма  “АУДИТСЕРВІС”</w:t>
            </w:r>
          </w:p>
        </w:tc>
      </w:tr>
      <w:tr w:rsidR="00486208" w:rsidRPr="00937F64" w:rsidTr="00834D92">
        <w:tc>
          <w:tcPr>
            <w:tcW w:w="4163" w:type="dxa"/>
            <w:tcBorders>
              <w:top w:val="single" w:sz="6" w:space="0" w:color="auto"/>
              <w:left w:val="single" w:sz="6" w:space="0" w:color="auto"/>
              <w:bottom w:val="single" w:sz="6" w:space="0" w:color="auto"/>
              <w:right w:val="single" w:sz="6" w:space="0" w:color="auto"/>
            </w:tcBorders>
            <w:vAlign w:val="center"/>
            <w:hideMark/>
          </w:tcPr>
          <w:p w:rsidR="00486208" w:rsidRPr="00937F64" w:rsidRDefault="00486208" w:rsidP="00834D92">
            <w:pPr>
              <w:suppressAutoHyphens w:val="0"/>
              <w:contextualSpacing/>
              <w:rPr>
                <w:b/>
                <w:sz w:val="24"/>
                <w:lang w:eastAsia="ru-RU"/>
              </w:rPr>
            </w:pPr>
            <w:r w:rsidRPr="00937F64">
              <w:rPr>
                <w:b/>
                <w:sz w:val="24"/>
                <w:lang w:eastAsia="ru-RU"/>
              </w:rPr>
              <w:t>Код за ЄДРПОУ</w:t>
            </w:r>
          </w:p>
        </w:tc>
        <w:tc>
          <w:tcPr>
            <w:tcW w:w="5122" w:type="dxa"/>
            <w:tcBorders>
              <w:top w:val="single" w:sz="6" w:space="0" w:color="auto"/>
              <w:left w:val="single" w:sz="6" w:space="0" w:color="auto"/>
              <w:bottom w:val="single" w:sz="6" w:space="0" w:color="auto"/>
              <w:right w:val="single" w:sz="6" w:space="0" w:color="auto"/>
            </w:tcBorders>
          </w:tcPr>
          <w:p w:rsidR="00486208" w:rsidRPr="00937F64" w:rsidRDefault="00486208" w:rsidP="00834D92">
            <w:pPr>
              <w:suppressAutoHyphens w:val="0"/>
              <w:rPr>
                <w:sz w:val="24"/>
                <w:lang w:eastAsia="ru-RU"/>
              </w:rPr>
            </w:pPr>
            <w:r w:rsidRPr="00937F64">
              <w:rPr>
                <w:sz w:val="24"/>
                <w:lang w:eastAsia="ru-RU"/>
              </w:rPr>
              <w:t>21323931</w:t>
            </w:r>
          </w:p>
        </w:tc>
      </w:tr>
      <w:tr w:rsidR="00486208" w:rsidRPr="00937F64" w:rsidTr="00834D92">
        <w:trPr>
          <w:trHeight w:val="1827"/>
        </w:trPr>
        <w:tc>
          <w:tcPr>
            <w:tcW w:w="4163" w:type="dxa"/>
            <w:tcBorders>
              <w:top w:val="single" w:sz="6" w:space="0" w:color="auto"/>
              <w:left w:val="single" w:sz="6" w:space="0" w:color="auto"/>
              <w:bottom w:val="single" w:sz="6" w:space="0" w:color="auto"/>
              <w:right w:val="single" w:sz="6" w:space="0" w:color="auto"/>
            </w:tcBorders>
            <w:vAlign w:val="center"/>
          </w:tcPr>
          <w:p w:rsidR="00486208" w:rsidRPr="00937F64" w:rsidRDefault="00486208" w:rsidP="00834D92">
            <w:pPr>
              <w:suppressAutoHyphens w:val="0"/>
              <w:rPr>
                <w:b/>
                <w:sz w:val="24"/>
                <w:lang w:eastAsia="ru-RU"/>
              </w:rPr>
            </w:pPr>
            <w:r w:rsidRPr="00937F64">
              <w:rPr>
                <w:b/>
                <w:sz w:val="24"/>
                <w:lang w:eastAsia="ru-RU"/>
              </w:rPr>
              <w:t>Номер та дата Свідоцтва про внесення до Реєстру суб’єктів аудиторської діяльності, виданого АПУ</w:t>
            </w:r>
          </w:p>
        </w:tc>
        <w:tc>
          <w:tcPr>
            <w:tcW w:w="5122" w:type="dxa"/>
            <w:tcBorders>
              <w:top w:val="single" w:sz="6" w:space="0" w:color="auto"/>
              <w:left w:val="single" w:sz="6" w:space="0" w:color="auto"/>
              <w:bottom w:val="single" w:sz="6" w:space="0" w:color="auto"/>
              <w:right w:val="single" w:sz="6" w:space="0" w:color="auto"/>
            </w:tcBorders>
            <w:vAlign w:val="center"/>
          </w:tcPr>
          <w:p w:rsidR="00486208" w:rsidRPr="00937F64" w:rsidRDefault="00486208" w:rsidP="00834D92">
            <w:pPr>
              <w:suppressAutoHyphens w:val="0"/>
              <w:jc w:val="both"/>
              <w:rPr>
                <w:sz w:val="24"/>
                <w:lang w:eastAsia="ru-RU"/>
              </w:rPr>
            </w:pPr>
            <w:r w:rsidRPr="00937F64">
              <w:rPr>
                <w:sz w:val="24"/>
                <w:lang w:eastAsia="ru-RU"/>
              </w:rPr>
              <w:t xml:space="preserve">Свідоцтво № 0128, видано рішенням Аудиторської палати України від 26.01.2001 р. № 988, продовжено рішенням Аудиторської палати України від 24.09.2015 р. № 315/3  </w:t>
            </w:r>
          </w:p>
          <w:p w:rsidR="00486208" w:rsidRPr="00937F64" w:rsidRDefault="00486208" w:rsidP="00834D92">
            <w:pPr>
              <w:suppressAutoHyphens w:val="0"/>
              <w:jc w:val="both"/>
              <w:rPr>
                <w:sz w:val="24"/>
                <w:lang w:eastAsia="ru-RU"/>
              </w:rPr>
            </w:pPr>
            <w:r w:rsidRPr="00937F64">
              <w:rPr>
                <w:sz w:val="24"/>
                <w:lang w:eastAsia="ru-RU"/>
              </w:rPr>
              <w:t>Свідоцтво чинне до 24.09.2020 р.</w:t>
            </w:r>
          </w:p>
        </w:tc>
      </w:tr>
      <w:tr w:rsidR="00486208" w:rsidRPr="00937F64" w:rsidTr="00834D92">
        <w:tc>
          <w:tcPr>
            <w:tcW w:w="4163" w:type="dxa"/>
            <w:tcBorders>
              <w:top w:val="single" w:sz="6" w:space="0" w:color="auto"/>
              <w:left w:val="single" w:sz="6" w:space="0" w:color="auto"/>
              <w:bottom w:val="single" w:sz="6" w:space="0" w:color="auto"/>
              <w:right w:val="single" w:sz="6" w:space="0" w:color="auto"/>
            </w:tcBorders>
            <w:vAlign w:val="center"/>
          </w:tcPr>
          <w:p w:rsidR="00486208" w:rsidRPr="00937F64" w:rsidRDefault="00486208" w:rsidP="00834D92">
            <w:pPr>
              <w:suppressAutoHyphens w:val="0"/>
              <w:rPr>
                <w:b/>
                <w:sz w:val="24"/>
                <w:lang w:eastAsia="ru-RU"/>
              </w:rPr>
            </w:pPr>
            <w:r w:rsidRPr="00937F64">
              <w:rPr>
                <w:b/>
                <w:sz w:val="24"/>
                <w:lang w:eastAsia="ru-RU"/>
              </w:rPr>
              <w:t>Номер та дата Свідоцтва АПУ про відповідність системи контролю якості</w:t>
            </w:r>
          </w:p>
        </w:tc>
        <w:tc>
          <w:tcPr>
            <w:tcW w:w="5122" w:type="dxa"/>
            <w:tcBorders>
              <w:top w:val="single" w:sz="6" w:space="0" w:color="auto"/>
              <w:left w:val="single" w:sz="6" w:space="0" w:color="auto"/>
              <w:bottom w:val="single" w:sz="6" w:space="0" w:color="auto"/>
              <w:right w:val="single" w:sz="6" w:space="0" w:color="auto"/>
            </w:tcBorders>
            <w:vAlign w:val="center"/>
          </w:tcPr>
          <w:p w:rsidR="00486208" w:rsidRPr="00937F64" w:rsidRDefault="00486208" w:rsidP="00834D92">
            <w:pPr>
              <w:suppressAutoHyphens w:val="0"/>
              <w:jc w:val="both"/>
              <w:rPr>
                <w:sz w:val="24"/>
                <w:lang w:eastAsia="ru-RU"/>
              </w:rPr>
            </w:pPr>
            <w:r w:rsidRPr="00937F64">
              <w:rPr>
                <w:sz w:val="24"/>
                <w:lang w:eastAsia="ru-RU"/>
              </w:rPr>
              <w:t>Свідоцтво № 0631 видано рішенням Аудиторської палати України від 29.09.2016 р. № 330/4</w:t>
            </w:r>
          </w:p>
          <w:p w:rsidR="00486208" w:rsidRPr="00937F64" w:rsidRDefault="00486208" w:rsidP="00834D92">
            <w:pPr>
              <w:suppressAutoHyphens w:val="0"/>
              <w:jc w:val="both"/>
              <w:rPr>
                <w:sz w:val="24"/>
                <w:lang w:eastAsia="ru-RU"/>
              </w:rPr>
            </w:pPr>
            <w:r w:rsidRPr="00937F64">
              <w:rPr>
                <w:sz w:val="24"/>
                <w:lang w:eastAsia="ru-RU"/>
              </w:rPr>
              <w:t>Свідоцтво чинне до 31.12.2021 р.</w:t>
            </w:r>
          </w:p>
        </w:tc>
      </w:tr>
      <w:tr w:rsidR="00486208" w:rsidRPr="00937F64" w:rsidTr="00834D92">
        <w:tc>
          <w:tcPr>
            <w:tcW w:w="4163" w:type="dxa"/>
            <w:tcBorders>
              <w:top w:val="single" w:sz="6" w:space="0" w:color="auto"/>
              <w:left w:val="single" w:sz="6" w:space="0" w:color="auto"/>
              <w:bottom w:val="single" w:sz="6" w:space="0" w:color="auto"/>
              <w:right w:val="single" w:sz="6" w:space="0" w:color="auto"/>
            </w:tcBorders>
            <w:vAlign w:val="center"/>
            <w:hideMark/>
          </w:tcPr>
          <w:p w:rsidR="00486208" w:rsidRPr="00937F64" w:rsidRDefault="00486208" w:rsidP="00834D92">
            <w:pPr>
              <w:suppressAutoHyphens w:val="0"/>
              <w:ind w:left="50" w:right="57"/>
              <w:rPr>
                <w:b/>
                <w:sz w:val="24"/>
                <w:lang w:eastAsia="ru-RU"/>
              </w:rPr>
            </w:pPr>
            <w:r w:rsidRPr="00937F64">
              <w:rPr>
                <w:b/>
                <w:sz w:val="24"/>
                <w:lang w:eastAsia="ru-RU"/>
              </w:rPr>
              <w:t xml:space="preserve">Номер та дата </w:t>
            </w:r>
            <w:r w:rsidRPr="00937F64">
              <w:rPr>
                <w:b/>
                <w:sz w:val="24"/>
                <w:szCs w:val="24"/>
                <w:lang w:eastAsia="ru-RU"/>
              </w:rPr>
              <w:t>Свідоцтва про внесення до реєстру аудиторських фірм, які можуть проводити аудиторські перевірки професійних учасників ринку цінних паперів, видане Національною комісією з цінних паперів та фондового ринку</w:t>
            </w:r>
            <w:r w:rsidRPr="00937F64">
              <w:rPr>
                <w:b/>
                <w:sz w:val="24"/>
                <w:lang w:eastAsia="ru-RU"/>
              </w:rPr>
              <w:t xml:space="preserve">   </w:t>
            </w:r>
          </w:p>
        </w:tc>
        <w:tc>
          <w:tcPr>
            <w:tcW w:w="5122" w:type="dxa"/>
            <w:tcBorders>
              <w:top w:val="single" w:sz="6" w:space="0" w:color="auto"/>
              <w:left w:val="single" w:sz="6" w:space="0" w:color="auto"/>
              <w:bottom w:val="single" w:sz="6" w:space="0" w:color="auto"/>
              <w:right w:val="single" w:sz="6" w:space="0" w:color="auto"/>
            </w:tcBorders>
            <w:vAlign w:val="center"/>
          </w:tcPr>
          <w:p w:rsidR="00486208" w:rsidRPr="00937F64" w:rsidRDefault="00486208" w:rsidP="00834D92">
            <w:pPr>
              <w:tabs>
                <w:tab w:val="left" w:pos="6930"/>
              </w:tabs>
              <w:suppressAutoHyphens w:val="0"/>
              <w:ind w:left="57" w:right="57"/>
              <w:rPr>
                <w:sz w:val="24"/>
                <w:szCs w:val="24"/>
                <w:lang w:eastAsia="ru-RU"/>
              </w:rPr>
            </w:pPr>
            <w:r w:rsidRPr="00937F64">
              <w:rPr>
                <w:sz w:val="24"/>
                <w:szCs w:val="24"/>
                <w:lang w:eastAsia="ru-RU"/>
              </w:rPr>
              <w:t>Свідоцтво № 411 від 19.07.2017 р.</w:t>
            </w:r>
          </w:p>
          <w:p w:rsidR="00486208" w:rsidRPr="00937F64" w:rsidRDefault="00486208" w:rsidP="00834D92">
            <w:pPr>
              <w:tabs>
                <w:tab w:val="left" w:pos="6930"/>
              </w:tabs>
              <w:suppressAutoHyphens w:val="0"/>
              <w:ind w:left="57" w:right="57"/>
              <w:rPr>
                <w:sz w:val="24"/>
                <w:szCs w:val="24"/>
                <w:lang w:eastAsia="ru-RU"/>
              </w:rPr>
            </w:pPr>
            <w:r w:rsidRPr="00937F64">
              <w:rPr>
                <w:sz w:val="24"/>
                <w:szCs w:val="24"/>
                <w:lang w:eastAsia="ru-RU"/>
              </w:rPr>
              <w:t>Серія та номер - Свідоцтва П 00041</w:t>
            </w:r>
            <w:r>
              <w:rPr>
                <w:sz w:val="24"/>
                <w:szCs w:val="24"/>
                <w:lang w:eastAsia="ru-RU"/>
              </w:rPr>
              <w:t>0</w:t>
            </w:r>
            <w:r w:rsidRPr="00937F64">
              <w:rPr>
                <w:sz w:val="24"/>
                <w:szCs w:val="24"/>
                <w:lang w:eastAsia="ru-RU"/>
              </w:rPr>
              <w:t xml:space="preserve"> </w:t>
            </w:r>
          </w:p>
          <w:p w:rsidR="00486208" w:rsidRPr="00937F64" w:rsidRDefault="00486208" w:rsidP="00834D92">
            <w:pPr>
              <w:tabs>
                <w:tab w:val="left" w:pos="6930"/>
              </w:tabs>
              <w:suppressAutoHyphens w:val="0"/>
              <w:ind w:left="57" w:right="57"/>
              <w:rPr>
                <w:sz w:val="24"/>
                <w:szCs w:val="24"/>
                <w:lang w:eastAsia="ru-RU"/>
              </w:rPr>
            </w:pPr>
            <w:r w:rsidRPr="00937F64">
              <w:rPr>
                <w:sz w:val="24"/>
                <w:szCs w:val="24"/>
                <w:lang w:eastAsia="ru-RU"/>
              </w:rPr>
              <w:t xml:space="preserve">Свідоцтво чинне до 24.09.2020 р. </w:t>
            </w:r>
          </w:p>
          <w:p w:rsidR="00486208" w:rsidRPr="00937F64" w:rsidRDefault="00486208" w:rsidP="00834D92">
            <w:pPr>
              <w:tabs>
                <w:tab w:val="left" w:pos="6930"/>
              </w:tabs>
              <w:suppressAutoHyphens w:val="0"/>
              <w:ind w:left="57" w:right="57"/>
              <w:rPr>
                <w:sz w:val="24"/>
                <w:szCs w:val="24"/>
                <w:lang w:eastAsia="ru-RU"/>
              </w:rPr>
            </w:pPr>
          </w:p>
          <w:p w:rsidR="00486208" w:rsidRPr="00937F64" w:rsidRDefault="00486208" w:rsidP="00834D92">
            <w:pPr>
              <w:tabs>
                <w:tab w:val="left" w:pos="6930"/>
              </w:tabs>
              <w:suppressAutoHyphens w:val="0"/>
              <w:ind w:left="57" w:right="57"/>
              <w:rPr>
                <w:sz w:val="24"/>
                <w:szCs w:val="24"/>
                <w:lang w:eastAsia="ru-RU"/>
              </w:rPr>
            </w:pPr>
          </w:p>
          <w:p w:rsidR="00486208" w:rsidRPr="00937F64" w:rsidRDefault="00486208" w:rsidP="00834D92">
            <w:pPr>
              <w:tabs>
                <w:tab w:val="left" w:pos="6930"/>
              </w:tabs>
              <w:suppressAutoHyphens w:val="0"/>
              <w:ind w:left="57" w:right="57"/>
              <w:rPr>
                <w:sz w:val="24"/>
                <w:lang w:eastAsia="ru-RU"/>
              </w:rPr>
            </w:pPr>
          </w:p>
        </w:tc>
      </w:tr>
      <w:tr w:rsidR="00486208" w:rsidRPr="00937F64" w:rsidTr="00834D92">
        <w:tc>
          <w:tcPr>
            <w:tcW w:w="4163" w:type="dxa"/>
            <w:tcBorders>
              <w:top w:val="single" w:sz="6" w:space="0" w:color="auto"/>
              <w:left w:val="single" w:sz="6" w:space="0" w:color="auto"/>
              <w:bottom w:val="single" w:sz="6" w:space="0" w:color="auto"/>
              <w:right w:val="single" w:sz="6" w:space="0" w:color="auto"/>
            </w:tcBorders>
            <w:vAlign w:val="center"/>
            <w:hideMark/>
          </w:tcPr>
          <w:p w:rsidR="00486208" w:rsidRPr="00937F64" w:rsidRDefault="00486208" w:rsidP="00834D92">
            <w:pPr>
              <w:suppressAutoHyphens w:val="0"/>
              <w:ind w:left="50" w:right="57"/>
              <w:rPr>
                <w:b/>
                <w:sz w:val="24"/>
                <w:lang w:val="ru-RU" w:eastAsia="ru-RU"/>
              </w:rPr>
            </w:pPr>
            <w:r w:rsidRPr="00937F64">
              <w:rPr>
                <w:b/>
                <w:sz w:val="24"/>
                <w:lang w:eastAsia="ru-RU"/>
              </w:rPr>
              <w:t xml:space="preserve">Прізвище, </w:t>
            </w:r>
            <w:proofErr w:type="spellStart"/>
            <w:r w:rsidRPr="00937F64">
              <w:rPr>
                <w:b/>
                <w:sz w:val="24"/>
                <w:lang w:eastAsia="ru-RU"/>
              </w:rPr>
              <w:t>ім`</w:t>
            </w:r>
            <w:proofErr w:type="spellEnd"/>
            <w:r w:rsidRPr="00937F64">
              <w:rPr>
                <w:b/>
                <w:sz w:val="24"/>
                <w:lang w:val="ru-RU" w:eastAsia="ru-RU"/>
              </w:rPr>
              <w:t xml:space="preserve">я, по </w:t>
            </w:r>
            <w:proofErr w:type="spellStart"/>
            <w:r w:rsidRPr="00937F64">
              <w:rPr>
                <w:b/>
                <w:sz w:val="24"/>
                <w:lang w:val="ru-RU" w:eastAsia="ru-RU"/>
              </w:rPr>
              <w:t>батькові</w:t>
            </w:r>
            <w:proofErr w:type="spellEnd"/>
            <w:r w:rsidRPr="00937F64">
              <w:rPr>
                <w:b/>
                <w:sz w:val="24"/>
                <w:lang w:val="ru-RU" w:eastAsia="ru-RU"/>
              </w:rPr>
              <w:t xml:space="preserve"> аудитора</w:t>
            </w:r>
          </w:p>
          <w:p w:rsidR="00486208" w:rsidRPr="00937F64" w:rsidRDefault="00486208" w:rsidP="00834D92">
            <w:pPr>
              <w:suppressAutoHyphens w:val="0"/>
              <w:ind w:left="50" w:right="57"/>
              <w:rPr>
                <w:b/>
                <w:sz w:val="24"/>
                <w:lang w:val="ru-RU" w:eastAsia="ru-RU"/>
              </w:rPr>
            </w:pPr>
            <w:r w:rsidRPr="00937F64">
              <w:rPr>
                <w:b/>
                <w:sz w:val="24"/>
                <w:lang w:val="ru-RU" w:eastAsia="ru-RU"/>
              </w:rPr>
              <w:t xml:space="preserve">Номер та дата </w:t>
            </w:r>
            <w:proofErr w:type="spellStart"/>
            <w:r w:rsidRPr="00937F64">
              <w:rPr>
                <w:b/>
                <w:sz w:val="24"/>
                <w:lang w:val="ru-RU" w:eastAsia="ru-RU"/>
              </w:rPr>
              <w:t>видачі</w:t>
            </w:r>
            <w:proofErr w:type="spellEnd"/>
            <w:r w:rsidRPr="00937F64">
              <w:rPr>
                <w:b/>
                <w:sz w:val="24"/>
                <w:lang w:val="ru-RU" w:eastAsia="ru-RU"/>
              </w:rPr>
              <w:t xml:space="preserve"> </w:t>
            </w:r>
            <w:proofErr w:type="spellStart"/>
            <w:r w:rsidRPr="00937F64">
              <w:rPr>
                <w:b/>
                <w:sz w:val="24"/>
                <w:lang w:val="ru-RU" w:eastAsia="ru-RU"/>
              </w:rPr>
              <w:t>сертифіката</w:t>
            </w:r>
            <w:proofErr w:type="spellEnd"/>
            <w:r w:rsidRPr="00937F64">
              <w:rPr>
                <w:b/>
                <w:sz w:val="24"/>
                <w:lang w:val="ru-RU" w:eastAsia="ru-RU"/>
              </w:rPr>
              <w:t xml:space="preserve"> аудитора, виданного АПУ</w:t>
            </w:r>
          </w:p>
        </w:tc>
        <w:tc>
          <w:tcPr>
            <w:tcW w:w="5122" w:type="dxa"/>
            <w:tcBorders>
              <w:top w:val="single" w:sz="6" w:space="0" w:color="auto"/>
              <w:left w:val="single" w:sz="6" w:space="0" w:color="auto"/>
              <w:bottom w:val="single" w:sz="6" w:space="0" w:color="auto"/>
              <w:right w:val="single" w:sz="6" w:space="0" w:color="auto"/>
            </w:tcBorders>
            <w:vAlign w:val="center"/>
          </w:tcPr>
          <w:p w:rsidR="00486208" w:rsidRPr="00937F64" w:rsidRDefault="00486208" w:rsidP="00834D92">
            <w:pPr>
              <w:suppressAutoHyphens w:val="0"/>
              <w:jc w:val="both"/>
              <w:rPr>
                <w:sz w:val="24"/>
                <w:szCs w:val="24"/>
                <w:lang w:eastAsia="ru-RU"/>
              </w:rPr>
            </w:pPr>
            <w:proofErr w:type="spellStart"/>
            <w:r w:rsidRPr="00937F64">
              <w:rPr>
                <w:sz w:val="24"/>
                <w:lang w:eastAsia="ru-RU"/>
              </w:rPr>
              <w:t>Сербін</w:t>
            </w:r>
            <w:proofErr w:type="spellEnd"/>
            <w:r w:rsidRPr="00937F64">
              <w:rPr>
                <w:sz w:val="24"/>
                <w:lang w:eastAsia="ru-RU"/>
              </w:rPr>
              <w:t xml:space="preserve"> Іван Іванович , сертифікат аудитора серії А № 001021 від 24 березня 1994 року, виданий рішенням Аудиторської палати України № 13 від 24 березня.1994 р., продовжений рішення Аудиторської палати України від 25.01 2018 року за № 354/2, дійсний до 24.03.2023 року</w:t>
            </w:r>
          </w:p>
        </w:tc>
      </w:tr>
      <w:tr w:rsidR="00486208" w:rsidRPr="00937F64" w:rsidTr="00834D92">
        <w:tc>
          <w:tcPr>
            <w:tcW w:w="4163" w:type="dxa"/>
            <w:tcBorders>
              <w:top w:val="single" w:sz="6" w:space="0" w:color="auto"/>
              <w:left w:val="single" w:sz="6" w:space="0" w:color="auto"/>
              <w:bottom w:val="single" w:sz="6" w:space="0" w:color="auto"/>
              <w:right w:val="single" w:sz="6" w:space="0" w:color="auto"/>
            </w:tcBorders>
            <w:vAlign w:val="center"/>
            <w:hideMark/>
          </w:tcPr>
          <w:p w:rsidR="00486208" w:rsidRPr="00937F64" w:rsidRDefault="00486208" w:rsidP="00834D92">
            <w:pPr>
              <w:suppressAutoHyphens w:val="0"/>
              <w:ind w:left="50" w:right="57"/>
              <w:rPr>
                <w:b/>
                <w:sz w:val="24"/>
                <w:lang w:eastAsia="ru-RU"/>
              </w:rPr>
            </w:pPr>
            <w:r w:rsidRPr="00937F64">
              <w:rPr>
                <w:b/>
                <w:sz w:val="24"/>
                <w:lang w:eastAsia="ru-RU"/>
              </w:rPr>
              <w:t xml:space="preserve">Місцезнаходження </w:t>
            </w:r>
          </w:p>
        </w:tc>
        <w:tc>
          <w:tcPr>
            <w:tcW w:w="5122" w:type="dxa"/>
            <w:tcBorders>
              <w:top w:val="single" w:sz="6" w:space="0" w:color="auto"/>
              <w:left w:val="single" w:sz="6" w:space="0" w:color="auto"/>
              <w:bottom w:val="single" w:sz="6" w:space="0" w:color="auto"/>
              <w:right w:val="single" w:sz="6" w:space="0" w:color="auto"/>
            </w:tcBorders>
            <w:vAlign w:val="center"/>
          </w:tcPr>
          <w:p w:rsidR="00486208" w:rsidRPr="00937F64" w:rsidRDefault="00486208" w:rsidP="00834D92">
            <w:pPr>
              <w:suppressAutoHyphens w:val="0"/>
              <w:ind w:left="57" w:right="57"/>
              <w:rPr>
                <w:sz w:val="24"/>
                <w:szCs w:val="24"/>
                <w:lang w:val="ru-RU" w:eastAsia="ru-RU"/>
              </w:rPr>
            </w:pPr>
            <w:r w:rsidRPr="00937F64">
              <w:rPr>
                <w:sz w:val="24"/>
                <w:szCs w:val="24"/>
                <w:lang w:val="ru-RU" w:eastAsia="ru-RU"/>
              </w:rPr>
              <w:t xml:space="preserve">29000, </w:t>
            </w:r>
            <w:proofErr w:type="spellStart"/>
            <w:r w:rsidRPr="00937F64">
              <w:rPr>
                <w:sz w:val="24"/>
                <w:szCs w:val="24"/>
                <w:lang w:val="ru-RU" w:eastAsia="ru-RU"/>
              </w:rPr>
              <w:t>Хмельницька</w:t>
            </w:r>
            <w:proofErr w:type="spellEnd"/>
            <w:r w:rsidRPr="00937F64">
              <w:rPr>
                <w:sz w:val="24"/>
                <w:szCs w:val="24"/>
                <w:lang w:val="ru-RU" w:eastAsia="ru-RU"/>
              </w:rPr>
              <w:t xml:space="preserve"> область, м. </w:t>
            </w:r>
            <w:proofErr w:type="spellStart"/>
            <w:r w:rsidRPr="00937F64">
              <w:rPr>
                <w:sz w:val="24"/>
                <w:szCs w:val="24"/>
                <w:lang w:val="ru-RU" w:eastAsia="ru-RU"/>
              </w:rPr>
              <w:t>Хмельницький</w:t>
            </w:r>
            <w:proofErr w:type="spellEnd"/>
            <w:r w:rsidRPr="00937F64">
              <w:rPr>
                <w:sz w:val="24"/>
                <w:szCs w:val="24"/>
                <w:lang w:val="ru-RU" w:eastAsia="ru-RU"/>
              </w:rPr>
              <w:t xml:space="preserve">, </w:t>
            </w:r>
            <w:proofErr w:type="spellStart"/>
            <w:r w:rsidRPr="00937F64">
              <w:rPr>
                <w:sz w:val="24"/>
                <w:szCs w:val="24"/>
                <w:lang w:val="ru-RU" w:eastAsia="ru-RU"/>
              </w:rPr>
              <w:t>вул</w:t>
            </w:r>
            <w:proofErr w:type="spellEnd"/>
            <w:r w:rsidRPr="00937F64">
              <w:rPr>
                <w:sz w:val="24"/>
                <w:szCs w:val="24"/>
                <w:lang w:val="ru-RU" w:eastAsia="ru-RU"/>
              </w:rPr>
              <w:t xml:space="preserve">. </w:t>
            </w:r>
            <w:proofErr w:type="spellStart"/>
            <w:r w:rsidRPr="00937F64">
              <w:rPr>
                <w:sz w:val="24"/>
                <w:szCs w:val="24"/>
                <w:lang w:val="ru-RU" w:eastAsia="ru-RU"/>
              </w:rPr>
              <w:t>Гагаріна</w:t>
            </w:r>
            <w:proofErr w:type="spellEnd"/>
            <w:r w:rsidRPr="00937F64">
              <w:rPr>
                <w:sz w:val="24"/>
                <w:szCs w:val="24"/>
                <w:lang w:val="ru-RU" w:eastAsia="ru-RU"/>
              </w:rPr>
              <w:t xml:space="preserve">, </w:t>
            </w:r>
            <w:proofErr w:type="spellStart"/>
            <w:r w:rsidRPr="00937F64">
              <w:rPr>
                <w:sz w:val="24"/>
                <w:szCs w:val="24"/>
                <w:lang w:val="ru-RU" w:eastAsia="ru-RU"/>
              </w:rPr>
              <w:t>будинок</w:t>
            </w:r>
            <w:proofErr w:type="spellEnd"/>
            <w:r w:rsidRPr="00937F64">
              <w:rPr>
                <w:sz w:val="24"/>
                <w:szCs w:val="24"/>
                <w:lang w:val="ru-RU" w:eastAsia="ru-RU"/>
              </w:rPr>
              <w:t xml:space="preserve"> 26  </w:t>
            </w:r>
          </w:p>
        </w:tc>
      </w:tr>
      <w:tr w:rsidR="00486208" w:rsidRPr="008251C9" w:rsidTr="00834D92">
        <w:tc>
          <w:tcPr>
            <w:tcW w:w="4163" w:type="dxa"/>
            <w:tcBorders>
              <w:top w:val="single" w:sz="6" w:space="0" w:color="auto"/>
              <w:left w:val="single" w:sz="6" w:space="0" w:color="auto"/>
              <w:bottom w:val="single" w:sz="6" w:space="0" w:color="auto"/>
              <w:right w:val="single" w:sz="6" w:space="0" w:color="auto"/>
            </w:tcBorders>
            <w:vAlign w:val="center"/>
            <w:hideMark/>
          </w:tcPr>
          <w:p w:rsidR="00486208" w:rsidRPr="00937F64" w:rsidRDefault="00486208" w:rsidP="00834D92">
            <w:pPr>
              <w:suppressAutoHyphens w:val="0"/>
              <w:ind w:left="50" w:right="57"/>
              <w:rPr>
                <w:b/>
                <w:sz w:val="24"/>
                <w:lang w:eastAsia="ru-RU"/>
              </w:rPr>
            </w:pPr>
            <w:r w:rsidRPr="00937F64">
              <w:rPr>
                <w:b/>
                <w:sz w:val="24"/>
                <w:lang w:eastAsia="ru-RU"/>
              </w:rPr>
              <w:t>Телефон/ факс</w:t>
            </w:r>
          </w:p>
        </w:tc>
        <w:tc>
          <w:tcPr>
            <w:tcW w:w="5122" w:type="dxa"/>
            <w:tcBorders>
              <w:top w:val="single" w:sz="6" w:space="0" w:color="auto"/>
              <w:left w:val="single" w:sz="6" w:space="0" w:color="auto"/>
              <w:bottom w:val="single" w:sz="6" w:space="0" w:color="auto"/>
              <w:right w:val="single" w:sz="6" w:space="0" w:color="auto"/>
            </w:tcBorders>
            <w:vAlign w:val="center"/>
          </w:tcPr>
          <w:p w:rsidR="00486208" w:rsidRPr="00937F64" w:rsidRDefault="00486208" w:rsidP="00834D92">
            <w:pPr>
              <w:suppressAutoHyphens w:val="0"/>
              <w:ind w:left="57" w:right="57"/>
              <w:rPr>
                <w:sz w:val="24"/>
                <w:szCs w:val="24"/>
                <w:lang w:val="ru-RU" w:eastAsia="ru-RU"/>
              </w:rPr>
            </w:pPr>
            <w:r w:rsidRPr="00937F64">
              <w:rPr>
                <w:sz w:val="24"/>
                <w:szCs w:val="24"/>
                <w:lang w:val="ru-RU" w:eastAsia="ru-RU"/>
              </w:rPr>
              <w:t>0382 658-167</w:t>
            </w:r>
          </w:p>
        </w:tc>
      </w:tr>
    </w:tbl>
    <w:p w:rsidR="00486208" w:rsidRDefault="00486208" w:rsidP="00486208">
      <w:pPr>
        <w:widowControl w:val="0"/>
        <w:spacing w:after="120"/>
        <w:jc w:val="both"/>
        <w:rPr>
          <w:b/>
          <w:bCs/>
          <w:i/>
          <w:sz w:val="24"/>
        </w:rPr>
      </w:pPr>
    </w:p>
    <w:p w:rsidR="00486208" w:rsidRPr="00224486" w:rsidRDefault="00486208" w:rsidP="00486208">
      <w:pPr>
        <w:widowControl w:val="0"/>
        <w:spacing w:after="120"/>
        <w:jc w:val="both"/>
        <w:rPr>
          <w:sz w:val="24"/>
        </w:rPr>
      </w:pPr>
      <w:r w:rsidRPr="00224486">
        <w:rPr>
          <w:b/>
          <w:bCs/>
          <w:i/>
          <w:sz w:val="24"/>
        </w:rPr>
        <w:t>Відомості про умови договору на проведення аудиту</w:t>
      </w:r>
      <w:r w:rsidRPr="00224486">
        <w:rPr>
          <w:bCs/>
          <w:sz w:val="24"/>
        </w:rPr>
        <w:t xml:space="preserve"> </w:t>
      </w:r>
    </w:p>
    <w:p w:rsidR="00486208" w:rsidRDefault="00486208" w:rsidP="00486208">
      <w:pPr>
        <w:jc w:val="both"/>
        <w:rPr>
          <w:bCs/>
          <w:sz w:val="24"/>
          <w:szCs w:val="24"/>
        </w:rPr>
      </w:pPr>
      <w:r w:rsidRPr="00571D65">
        <w:rPr>
          <w:bCs/>
          <w:sz w:val="24"/>
          <w:szCs w:val="24"/>
        </w:rPr>
        <w:t xml:space="preserve">Аудит фінансової звітності Публічного акціонерного товариства  </w:t>
      </w:r>
      <w:proofErr w:type="spellStart"/>
      <w:r w:rsidRPr="00571D65">
        <w:rPr>
          <w:bCs/>
          <w:sz w:val="24"/>
          <w:szCs w:val="24"/>
        </w:rPr>
        <w:t>„</w:t>
      </w:r>
      <w:r>
        <w:rPr>
          <w:bCs/>
          <w:sz w:val="24"/>
          <w:szCs w:val="24"/>
        </w:rPr>
        <w:t>Шепетівкагаз</w:t>
      </w:r>
      <w:proofErr w:type="spellEnd"/>
      <w:r w:rsidRPr="00571D65">
        <w:rPr>
          <w:bCs/>
          <w:sz w:val="24"/>
          <w:szCs w:val="24"/>
        </w:rPr>
        <w:t xml:space="preserve">” за </w:t>
      </w:r>
      <w:r>
        <w:rPr>
          <w:bCs/>
          <w:sz w:val="24"/>
          <w:szCs w:val="24"/>
        </w:rPr>
        <w:t>2017</w:t>
      </w:r>
      <w:r w:rsidRPr="00571D65">
        <w:rPr>
          <w:bCs/>
          <w:sz w:val="24"/>
          <w:szCs w:val="24"/>
        </w:rPr>
        <w:t xml:space="preserve"> рік проведено відповідно до договору </w:t>
      </w:r>
      <w:r w:rsidRPr="00C45366">
        <w:rPr>
          <w:sz w:val="24"/>
          <w:szCs w:val="24"/>
        </w:rPr>
        <w:t>№ 13П від 24 лютого 2009 року</w:t>
      </w:r>
      <w:r w:rsidRPr="00571D65">
        <w:rPr>
          <w:sz w:val="24"/>
          <w:szCs w:val="24"/>
        </w:rPr>
        <w:t xml:space="preserve"> </w:t>
      </w:r>
      <w:r w:rsidRPr="00571D65">
        <w:rPr>
          <w:bCs/>
          <w:sz w:val="24"/>
          <w:szCs w:val="24"/>
        </w:rPr>
        <w:t xml:space="preserve">в період </w:t>
      </w:r>
      <w:r w:rsidRPr="00B15648">
        <w:rPr>
          <w:bCs/>
          <w:sz w:val="24"/>
          <w:szCs w:val="24"/>
        </w:rPr>
        <w:t xml:space="preserve">з </w:t>
      </w:r>
      <w:r>
        <w:rPr>
          <w:bCs/>
          <w:sz w:val="24"/>
          <w:szCs w:val="24"/>
        </w:rPr>
        <w:t>5</w:t>
      </w:r>
      <w:r w:rsidRPr="00B15648">
        <w:rPr>
          <w:bCs/>
          <w:sz w:val="24"/>
          <w:szCs w:val="24"/>
        </w:rPr>
        <w:t xml:space="preserve"> лютого 2018 р. по 07 </w:t>
      </w:r>
      <w:r>
        <w:rPr>
          <w:bCs/>
          <w:sz w:val="24"/>
          <w:szCs w:val="24"/>
        </w:rPr>
        <w:t>лютого</w:t>
      </w:r>
      <w:r w:rsidRPr="00B15648">
        <w:rPr>
          <w:bCs/>
          <w:sz w:val="24"/>
          <w:szCs w:val="24"/>
        </w:rPr>
        <w:t xml:space="preserve"> 2018 р.</w:t>
      </w:r>
      <w:r>
        <w:rPr>
          <w:bCs/>
          <w:sz w:val="24"/>
          <w:szCs w:val="24"/>
        </w:rPr>
        <w:t xml:space="preserve"> та </w:t>
      </w:r>
      <w:r w:rsidRPr="00B15648">
        <w:rPr>
          <w:bCs/>
          <w:sz w:val="24"/>
          <w:szCs w:val="24"/>
        </w:rPr>
        <w:t xml:space="preserve"> з </w:t>
      </w:r>
      <w:r w:rsidRPr="0039127F">
        <w:rPr>
          <w:bCs/>
          <w:sz w:val="24"/>
          <w:szCs w:val="24"/>
        </w:rPr>
        <w:t>12.03.2018 р. по 24.03.2018</w:t>
      </w:r>
      <w:r w:rsidRPr="00B15648">
        <w:rPr>
          <w:bCs/>
          <w:sz w:val="24"/>
          <w:szCs w:val="24"/>
        </w:rPr>
        <w:t xml:space="preserve"> р.</w:t>
      </w:r>
    </w:p>
    <w:p w:rsidR="00486208" w:rsidRDefault="00486208" w:rsidP="00486208">
      <w:pPr>
        <w:jc w:val="both"/>
        <w:rPr>
          <w:b/>
          <w:bCs/>
          <w:sz w:val="24"/>
          <w:szCs w:val="24"/>
        </w:rPr>
      </w:pPr>
    </w:p>
    <w:p w:rsidR="00486208" w:rsidRDefault="00486208" w:rsidP="00486208">
      <w:pPr>
        <w:suppressAutoHyphens w:val="0"/>
        <w:rPr>
          <w:noProof/>
          <w:sz w:val="24"/>
          <w:szCs w:val="24"/>
          <w:lang w:eastAsia="uk-UA"/>
        </w:rPr>
      </w:pPr>
      <w:r w:rsidRPr="0039127F">
        <w:rPr>
          <w:b/>
          <w:noProof/>
          <w:sz w:val="24"/>
          <w:szCs w:val="24"/>
          <w:lang w:eastAsia="uk-UA"/>
        </w:rPr>
        <w:t xml:space="preserve">Додатки: </w:t>
      </w:r>
      <w:r>
        <w:rPr>
          <w:noProof/>
          <w:sz w:val="24"/>
          <w:szCs w:val="24"/>
          <w:lang w:eastAsia="uk-UA"/>
        </w:rPr>
        <w:t>Баланс (Звіт про фінансовий стан) станом на 31.12.2017</w:t>
      </w:r>
      <w:r>
        <w:rPr>
          <w:noProof/>
          <w:sz w:val="24"/>
          <w:szCs w:val="24"/>
          <w:lang w:val="ru-RU" w:eastAsia="uk-UA"/>
        </w:rPr>
        <w:t xml:space="preserve"> </w:t>
      </w:r>
      <w:r>
        <w:rPr>
          <w:noProof/>
          <w:sz w:val="24"/>
          <w:szCs w:val="24"/>
          <w:lang w:eastAsia="uk-UA"/>
        </w:rPr>
        <w:t>рік;</w:t>
      </w:r>
    </w:p>
    <w:p w:rsidR="00486208" w:rsidRDefault="00486208" w:rsidP="00486208">
      <w:pPr>
        <w:ind w:left="1701" w:hanging="261"/>
        <w:rPr>
          <w:noProof/>
          <w:sz w:val="24"/>
          <w:szCs w:val="24"/>
          <w:lang w:eastAsia="uk-UA"/>
        </w:rPr>
      </w:pPr>
      <w:r>
        <w:rPr>
          <w:noProof/>
          <w:sz w:val="24"/>
          <w:szCs w:val="24"/>
          <w:lang w:eastAsia="uk-UA"/>
        </w:rPr>
        <w:t>Звіт про фінансові результати (Звіт про сукупний дохід) за 2017 рік;</w:t>
      </w:r>
    </w:p>
    <w:p w:rsidR="00486208" w:rsidRDefault="00486208" w:rsidP="00486208">
      <w:pPr>
        <w:ind w:left="1701" w:hanging="261"/>
        <w:rPr>
          <w:noProof/>
          <w:sz w:val="24"/>
          <w:szCs w:val="24"/>
          <w:lang w:eastAsia="uk-UA"/>
        </w:rPr>
      </w:pPr>
      <w:r>
        <w:rPr>
          <w:noProof/>
          <w:sz w:val="24"/>
          <w:szCs w:val="24"/>
          <w:lang w:eastAsia="uk-UA"/>
        </w:rPr>
        <w:t>Звіт про рух грошових коштів за 2017 рік;</w:t>
      </w:r>
    </w:p>
    <w:p w:rsidR="00486208" w:rsidRDefault="00486208" w:rsidP="00486208">
      <w:pPr>
        <w:ind w:left="1701" w:hanging="261"/>
        <w:rPr>
          <w:noProof/>
          <w:sz w:val="24"/>
          <w:szCs w:val="24"/>
          <w:lang w:eastAsia="uk-UA"/>
        </w:rPr>
      </w:pPr>
      <w:r>
        <w:rPr>
          <w:noProof/>
          <w:sz w:val="24"/>
          <w:szCs w:val="24"/>
          <w:lang w:eastAsia="uk-UA"/>
        </w:rPr>
        <w:t>Звіт про власний капітал за 2017 рік;</w:t>
      </w:r>
    </w:p>
    <w:p w:rsidR="00486208" w:rsidRDefault="00486208" w:rsidP="00486208">
      <w:pPr>
        <w:ind w:left="1701" w:hanging="261"/>
        <w:rPr>
          <w:noProof/>
          <w:sz w:val="24"/>
          <w:szCs w:val="24"/>
          <w:lang w:eastAsia="uk-UA"/>
        </w:rPr>
      </w:pPr>
      <w:r>
        <w:rPr>
          <w:noProof/>
          <w:sz w:val="24"/>
          <w:szCs w:val="24"/>
          <w:lang w:eastAsia="uk-UA"/>
        </w:rPr>
        <w:t>Примітки до річної фінансової звітності за 2017 рік.</w:t>
      </w:r>
    </w:p>
    <w:p w:rsidR="00486208" w:rsidRDefault="00486208" w:rsidP="00486208">
      <w:pPr>
        <w:rPr>
          <w:b/>
          <w:bCs/>
          <w:sz w:val="24"/>
          <w:szCs w:val="24"/>
        </w:rPr>
      </w:pPr>
      <w:r>
        <w:rPr>
          <w:b/>
          <w:bCs/>
          <w:sz w:val="24"/>
          <w:szCs w:val="24"/>
        </w:rPr>
        <w:t xml:space="preserve">Партнер із завдання за результатами якого                                        </w:t>
      </w:r>
      <w:proofErr w:type="spellStart"/>
      <w:r>
        <w:rPr>
          <w:b/>
          <w:bCs/>
          <w:sz w:val="24"/>
          <w:szCs w:val="24"/>
        </w:rPr>
        <w:t>Сербін</w:t>
      </w:r>
      <w:proofErr w:type="spellEnd"/>
      <w:r>
        <w:rPr>
          <w:b/>
          <w:bCs/>
          <w:sz w:val="24"/>
          <w:szCs w:val="24"/>
        </w:rPr>
        <w:t xml:space="preserve"> І.І</w:t>
      </w:r>
    </w:p>
    <w:p w:rsidR="00486208" w:rsidRDefault="00486208" w:rsidP="00486208">
      <w:pPr>
        <w:rPr>
          <w:b/>
          <w:sz w:val="24"/>
          <w:szCs w:val="24"/>
        </w:rPr>
      </w:pPr>
      <w:r>
        <w:rPr>
          <w:b/>
          <w:bCs/>
          <w:sz w:val="24"/>
          <w:szCs w:val="24"/>
        </w:rPr>
        <w:t xml:space="preserve">складено цей звіт незалежного аудитора                                             </w:t>
      </w:r>
    </w:p>
    <w:p w:rsidR="00486208" w:rsidRDefault="00486208" w:rsidP="00486208">
      <w:pPr>
        <w:widowControl w:val="0"/>
        <w:shd w:val="clear" w:color="auto" w:fill="FFFFFF"/>
        <w:suppressAutoHyphens w:val="0"/>
        <w:autoSpaceDE w:val="0"/>
        <w:autoSpaceDN w:val="0"/>
        <w:adjustRightInd w:val="0"/>
        <w:jc w:val="both"/>
        <w:rPr>
          <w:bCs/>
          <w:color w:val="000000"/>
          <w:sz w:val="24"/>
          <w:szCs w:val="24"/>
          <w:lang w:eastAsia="ru-RU"/>
        </w:rPr>
      </w:pPr>
      <w:r>
        <w:rPr>
          <w:bCs/>
          <w:i/>
          <w:iCs/>
          <w:sz w:val="24"/>
          <w:szCs w:val="24"/>
          <w:lang w:eastAsia="ru-RU"/>
        </w:rPr>
        <w:t xml:space="preserve">/сертифікат аудитора серії А № 001021 від 24 березня 1994 року, виданий рішенням Аудиторської палати України № 13 від 24 березня.1994 р., продовжений рішення Аудиторської палати України від 25.01 2018 року за № 354/2, дійсний до 24.03.2023 року/  </w:t>
      </w:r>
    </w:p>
    <w:p w:rsidR="00486208" w:rsidRDefault="00486208" w:rsidP="00486208">
      <w:pPr>
        <w:widowControl w:val="0"/>
        <w:shd w:val="clear" w:color="auto" w:fill="FFFFFF"/>
        <w:suppressAutoHyphens w:val="0"/>
        <w:autoSpaceDE w:val="0"/>
        <w:autoSpaceDN w:val="0"/>
        <w:adjustRightInd w:val="0"/>
        <w:jc w:val="both"/>
        <w:rPr>
          <w:b/>
          <w:bCs/>
          <w:color w:val="000000"/>
          <w:sz w:val="24"/>
          <w:szCs w:val="24"/>
          <w:lang w:eastAsia="ru-RU"/>
        </w:rPr>
      </w:pPr>
    </w:p>
    <w:p w:rsidR="00486208" w:rsidRPr="00937F64" w:rsidRDefault="00486208" w:rsidP="00486208">
      <w:pPr>
        <w:widowControl w:val="0"/>
        <w:shd w:val="clear" w:color="auto" w:fill="FFFFFF"/>
        <w:suppressAutoHyphens w:val="0"/>
        <w:autoSpaceDE w:val="0"/>
        <w:autoSpaceDN w:val="0"/>
        <w:adjustRightInd w:val="0"/>
        <w:jc w:val="both"/>
        <w:rPr>
          <w:b/>
          <w:color w:val="000000"/>
          <w:sz w:val="24"/>
          <w:szCs w:val="24"/>
          <w:lang w:eastAsia="ru-RU"/>
        </w:rPr>
      </w:pPr>
      <w:r w:rsidRPr="00937F64">
        <w:rPr>
          <w:b/>
          <w:bCs/>
          <w:color w:val="000000"/>
          <w:sz w:val="24"/>
          <w:szCs w:val="24"/>
          <w:lang w:eastAsia="ru-RU"/>
        </w:rPr>
        <w:t>Директор</w:t>
      </w:r>
    </w:p>
    <w:p w:rsidR="00486208" w:rsidRPr="00937F64" w:rsidRDefault="00486208" w:rsidP="00486208">
      <w:pPr>
        <w:widowControl w:val="0"/>
        <w:shd w:val="clear" w:color="auto" w:fill="FFFFFF"/>
        <w:suppressAutoHyphens w:val="0"/>
        <w:autoSpaceDE w:val="0"/>
        <w:autoSpaceDN w:val="0"/>
        <w:adjustRightInd w:val="0"/>
        <w:jc w:val="both"/>
        <w:rPr>
          <w:b/>
          <w:color w:val="000000"/>
          <w:sz w:val="24"/>
          <w:szCs w:val="24"/>
          <w:lang w:eastAsia="ru-RU"/>
        </w:rPr>
      </w:pPr>
      <w:r w:rsidRPr="00937F64">
        <w:rPr>
          <w:b/>
          <w:bCs/>
          <w:color w:val="000000"/>
          <w:sz w:val="24"/>
          <w:szCs w:val="24"/>
          <w:lang w:eastAsia="ru-RU"/>
        </w:rPr>
        <w:t>ПАФ «А</w:t>
      </w:r>
      <w:r>
        <w:rPr>
          <w:b/>
          <w:bCs/>
          <w:color w:val="000000"/>
          <w:sz w:val="24"/>
          <w:szCs w:val="24"/>
          <w:lang w:eastAsia="ru-RU"/>
        </w:rPr>
        <w:t>УДИТСЕРВІС</w:t>
      </w:r>
      <w:r w:rsidRPr="00937F64">
        <w:rPr>
          <w:b/>
          <w:bCs/>
          <w:color w:val="000000"/>
          <w:sz w:val="24"/>
          <w:szCs w:val="24"/>
          <w:lang w:eastAsia="ru-RU"/>
        </w:rPr>
        <w:t xml:space="preserve">»                       </w:t>
      </w:r>
      <w:r w:rsidRPr="00937F64">
        <w:rPr>
          <w:b/>
          <w:bCs/>
          <w:sz w:val="24"/>
          <w:szCs w:val="24"/>
          <w:lang w:eastAsia="ru-RU"/>
        </w:rPr>
        <w:t xml:space="preserve">                                           </w:t>
      </w:r>
      <w:r>
        <w:rPr>
          <w:b/>
          <w:bCs/>
          <w:sz w:val="24"/>
          <w:szCs w:val="24"/>
          <w:lang w:eastAsia="ru-RU"/>
        </w:rPr>
        <w:t xml:space="preserve">  </w:t>
      </w:r>
      <w:r w:rsidRPr="00937F64">
        <w:rPr>
          <w:b/>
          <w:bCs/>
          <w:sz w:val="24"/>
          <w:szCs w:val="24"/>
          <w:lang w:eastAsia="ru-RU"/>
        </w:rPr>
        <w:t>Мярковський А.Й.</w:t>
      </w:r>
    </w:p>
    <w:p w:rsidR="00486208" w:rsidRPr="00571D65" w:rsidRDefault="00486208" w:rsidP="00486208">
      <w:pPr>
        <w:widowControl w:val="0"/>
        <w:shd w:val="clear" w:color="auto" w:fill="FFFFFF"/>
        <w:suppressAutoHyphens w:val="0"/>
        <w:autoSpaceDE w:val="0"/>
        <w:autoSpaceDN w:val="0"/>
        <w:adjustRightInd w:val="0"/>
        <w:jc w:val="both"/>
        <w:rPr>
          <w:b/>
          <w:sz w:val="24"/>
          <w:szCs w:val="24"/>
          <w:lang w:eastAsia="ru-RU"/>
        </w:rPr>
      </w:pPr>
      <w:r w:rsidRPr="00937F64">
        <w:rPr>
          <w:bCs/>
          <w:i/>
          <w:iCs/>
          <w:sz w:val="24"/>
          <w:szCs w:val="24"/>
          <w:lang w:eastAsia="ru-RU"/>
        </w:rPr>
        <w:t>/сертифікат аудитора серії А № 001015 від 24 березня 1994 року, виданий рішенням Аудиторської палати України № 13 від 24 березня.1994 р., продовжений рішення Аудиторської палати України від 25.01 2018 року за № 354/2, дійсний до 24.03.2023 року/</w:t>
      </w:r>
      <w:r w:rsidRPr="008251C9">
        <w:rPr>
          <w:bCs/>
          <w:i/>
          <w:iCs/>
          <w:sz w:val="24"/>
          <w:szCs w:val="24"/>
          <w:lang w:eastAsia="ru-RU"/>
        </w:rPr>
        <w:t xml:space="preserve">  </w:t>
      </w:r>
    </w:p>
    <w:p w:rsidR="00486208" w:rsidRPr="00571D65" w:rsidRDefault="00486208" w:rsidP="00486208">
      <w:pPr>
        <w:widowControl w:val="0"/>
        <w:suppressAutoHyphens w:val="0"/>
        <w:autoSpaceDE w:val="0"/>
        <w:autoSpaceDN w:val="0"/>
        <w:adjustRightInd w:val="0"/>
        <w:jc w:val="both"/>
        <w:rPr>
          <w:b/>
          <w:i/>
          <w:iCs/>
          <w:sz w:val="24"/>
          <w:szCs w:val="24"/>
          <w:lang w:eastAsia="ru-RU"/>
        </w:rPr>
      </w:pPr>
    </w:p>
    <w:p w:rsidR="00486208" w:rsidRPr="00571D65" w:rsidRDefault="00486208" w:rsidP="00486208">
      <w:pPr>
        <w:widowControl w:val="0"/>
        <w:suppressAutoHyphens w:val="0"/>
        <w:autoSpaceDE w:val="0"/>
        <w:autoSpaceDN w:val="0"/>
        <w:adjustRightInd w:val="0"/>
        <w:jc w:val="both"/>
        <w:rPr>
          <w:b/>
          <w:i/>
          <w:iCs/>
          <w:sz w:val="24"/>
          <w:szCs w:val="24"/>
          <w:lang w:eastAsia="ru-RU"/>
        </w:rPr>
      </w:pPr>
      <w:r w:rsidRPr="00571D65">
        <w:rPr>
          <w:b/>
          <w:bCs/>
          <w:i/>
          <w:iCs/>
          <w:sz w:val="24"/>
          <w:szCs w:val="24"/>
          <w:lang w:eastAsia="ru-RU"/>
        </w:rPr>
        <w:t xml:space="preserve">Дата </w:t>
      </w:r>
      <w:r>
        <w:rPr>
          <w:b/>
          <w:bCs/>
          <w:i/>
          <w:iCs/>
          <w:sz w:val="24"/>
          <w:szCs w:val="24"/>
          <w:lang w:eastAsia="ru-RU"/>
        </w:rPr>
        <w:t>складання</w:t>
      </w:r>
      <w:r w:rsidRPr="00571D65">
        <w:rPr>
          <w:b/>
          <w:bCs/>
          <w:i/>
          <w:iCs/>
          <w:sz w:val="24"/>
          <w:szCs w:val="24"/>
          <w:lang w:eastAsia="ru-RU"/>
        </w:rPr>
        <w:t xml:space="preserve"> аудиторського висновку: </w:t>
      </w:r>
      <w:r w:rsidRPr="0039127F">
        <w:rPr>
          <w:b/>
          <w:bCs/>
          <w:i/>
          <w:iCs/>
          <w:sz w:val="24"/>
          <w:szCs w:val="24"/>
          <w:lang w:eastAsia="ru-RU"/>
        </w:rPr>
        <w:t>24 б</w:t>
      </w:r>
      <w:r w:rsidRPr="00DC0CAB">
        <w:rPr>
          <w:b/>
          <w:bCs/>
          <w:i/>
          <w:iCs/>
          <w:sz w:val="24"/>
          <w:szCs w:val="24"/>
          <w:lang w:eastAsia="ru-RU"/>
        </w:rPr>
        <w:t>ерезня  201</w:t>
      </w:r>
      <w:r>
        <w:rPr>
          <w:b/>
          <w:bCs/>
          <w:i/>
          <w:iCs/>
          <w:sz w:val="24"/>
          <w:szCs w:val="24"/>
          <w:lang w:eastAsia="ru-RU"/>
        </w:rPr>
        <w:t>8</w:t>
      </w:r>
      <w:r w:rsidRPr="00DC0CAB">
        <w:rPr>
          <w:b/>
          <w:bCs/>
          <w:i/>
          <w:iCs/>
          <w:sz w:val="24"/>
          <w:szCs w:val="24"/>
          <w:lang w:eastAsia="ru-RU"/>
        </w:rPr>
        <w:t xml:space="preserve"> року</w:t>
      </w:r>
    </w:p>
    <w:p w:rsidR="00486208" w:rsidRPr="00150758" w:rsidRDefault="00486208" w:rsidP="00486208">
      <w:pPr>
        <w:jc w:val="both"/>
        <w:rPr>
          <w:sz w:val="24"/>
          <w:szCs w:val="24"/>
          <w:lang w:eastAsia="ru-RU"/>
        </w:rPr>
      </w:pPr>
    </w:p>
    <w:p w:rsidR="00486208" w:rsidRPr="00F81584" w:rsidRDefault="00486208" w:rsidP="00486208">
      <w:pPr>
        <w:pStyle w:val="3"/>
        <w:jc w:val="both"/>
      </w:pPr>
    </w:p>
    <w:p w:rsidR="006E2E4E" w:rsidRDefault="006E2E4E"/>
    <w:sectPr w:rsidR="006E2E4E" w:rsidSect="006E5F50">
      <w:headerReference w:type="even" r:id="rId6"/>
      <w:headerReference w:type="default" r:id="rId7"/>
      <w:footerReference w:type="even" r:id="rId8"/>
      <w:footerReference w:type="default" r:id="rId9"/>
      <w:headerReference w:type="first" r:id="rId10"/>
      <w:footerReference w:type="first" r:id="rId11"/>
      <w:pgSz w:w="11906" w:h="16838"/>
      <w:pgMar w:top="850" w:right="850" w:bottom="850" w:left="1417" w:header="0" w:footer="17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50" w:rsidRDefault="0048620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591" w:rsidRDefault="00486208" w:rsidP="00BD1FB5">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52A7C" w:rsidRPr="00D156CD" w:rsidRDefault="00486208" w:rsidP="00712591">
    <w:pPr>
      <w:pStyle w:val="a3"/>
      <w:ind w:right="360"/>
      <w:jc w:val="center"/>
      <w:rPr>
        <w:rFonts w:ascii="Palatino Linotype" w:hAnsi="Palatino Linotype" w:cs="Palatino Linotype"/>
        <w:sz w:val="18"/>
        <w:szCs w:val="18"/>
      </w:rPr>
    </w:pPr>
  </w:p>
  <w:p w:rsidR="00852A7C" w:rsidRPr="00D156CD" w:rsidRDefault="00486208" w:rsidP="00FC76A9">
    <w:pPr>
      <w:pStyle w:val="a3"/>
      <w:jc w:val="center"/>
      <w:rPr>
        <w:rStyle w:val="a5"/>
        <w:sz w:val="14"/>
        <w:szCs w:val="14"/>
      </w:rPr>
    </w:pPr>
  </w:p>
  <w:p w:rsidR="00852A7C" w:rsidRPr="00D156CD" w:rsidRDefault="00486208" w:rsidP="00FC76A9">
    <w:pPr>
      <w:pStyle w:val="a3"/>
      <w:jc w:val="center"/>
      <w:rPr>
        <w:rFonts w:ascii="Palatino Linotype" w:hAnsi="Palatino Linotype" w:cs="Palatino Linotype"/>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50" w:rsidRDefault="00486208">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50" w:rsidRDefault="004862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50" w:rsidRDefault="004862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50" w:rsidRDefault="004862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C6BCD"/>
    <w:multiLevelType w:val="hybridMultilevel"/>
    <w:tmpl w:val="872ADFEA"/>
    <w:lvl w:ilvl="0" w:tplc="C414E3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1A"/>
    <w:rsid w:val="00486208"/>
    <w:rsid w:val="006E2E4E"/>
    <w:rsid w:val="00B6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08"/>
    <w:pPr>
      <w:suppressAutoHyphens/>
      <w:spacing w:after="0" w:line="240" w:lineRule="auto"/>
    </w:pPr>
    <w:rPr>
      <w:rFonts w:ascii="Times New Roman" w:eastAsia="Times New Roman" w:hAnsi="Times New Roman" w:cs="Times New Roman"/>
      <w:sz w:val="20"/>
      <w:szCs w:val="20"/>
      <w:lang w:val="uk-UA" w:eastAsia="ar-SA"/>
    </w:rPr>
  </w:style>
  <w:style w:type="paragraph" w:styleId="3">
    <w:name w:val="heading 3"/>
    <w:basedOn w:val="a"/>
    <w:next w:val="a"/>
    <w:link w:val="30"/>
    <w:uiPriority w:val="99"/>
    <w:qFormat/>
    <w:rsid w:val="00486208"/>
    <w:pPr>
      <w:keepNext/>
      <w:suppressAutoHyphens w:val="0"/>
      <w:outlineLvl w:val="2"/>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86208"/>
    <w:rPr>
      <w:rFonts w:ascii="Times New Roman" w:eastAsia="Times New Roman" w:hAnsi="Times New Roman" w:cs="Times New Roman"/>
      <w:b/>
      <w:bCs/>
      <w:sz w:val="24"/>
      <w:szCs w:val="24"/>
      <w:lang w:val="uk-UA" w:eastAsia="ru-RU"/>
    </w:rPr>
  </w:style>
  <w:style w:type="paragraph" w:styleId="a3">
    <w:name w:val="footer"/>
    <w:basedOn w:val="a"/>
    <w:link w:val="a4"/>
    <w:uiPriority w:val="99"/>
    <w:rsid w:val="00486208"/>
    <w:pPr>
      <w:widowControl w:val="0"/>
      <w:tabs>
        <w:tab w:val="center" w:pos="4677"/>
        <w:tab w:val="right" w:pos="9355"/>
      </w:tabs>
      <w:suppressAutoHyphens w:val="0"/>
      <w:autoSpaceDE w:val="0"/>
      <w:autoSpaceDN w:val="0"/>
      <w:adjustRightInd w:val="0"/>
    </w:pPr>
    <w:rPr>
      <w:lang w:eastAsia="ru-RU"/>
    </w:rPr>
  </w:style>
  <w:style w:type="character" w:customStyle="1" w:styleId="a4">
    <w:name w:val="Нижний колонтитул Знак"/>
    <w:basedOn w:val="a0"/>
    <w:link w:val="a3"/>
    <w:uiPriority w:val="99"/>
    <w:rsid w:val="00486208"/>
    <w:rPr>
      <w:rFonts w:ascii="Times New Roman" w:eastAsia="Times New Roman" w:hAnsi="Times New Roman" w:cs="Times New Roman"/>
      <w:sz w:val="20"/>
      <w:szCs w:val="20"/>
      <w:lang w:val="uk-UA" w:eastAsia="ru-RU"/>
    </w:rPr>
  </w:style>
  <w:style w:type="character" w:styleId="a5">
    <w:name w:val="page number"/>
    <w:basedOn w:val="a0"/>
    <w:uiPriority w:val="99"/>
    <w:rsid w:val="00486208"/>
    <w:rPr>
      <w:rFonts w:cs="Times New Roman"/>
    </w:rPr>
  </w:style>
  <w:style w:type="paragraph" w:customStyle="1" w:styleId="1">
    <w:name w:val="Обычный1"/>
    <w:uiPriority w:val="99"/>
    <w:rsid w:val="00486208"/>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rvps2">
    <w:name w:val="rvps2"/>
    <w:basedOn w:val="a"/>
    <w:uiPriority w:val="99"/>
    <w:rsid w:val="00486208"/>
    <w:pPr>
      <w:suppressAutoHyphens w:val="0"/>
      <w:spacing w:before="100" w:beforeAutospacing="1" w:after="100" w:afterAutospacing="1"/>
    </w:pPr>
    <w:rPr>
      <w:sz w:val="24"/>
      <w:szCs w:val="24"/>
      <w:lang w:eastAsia="ru-RU"/>
    </w:rPr>
  </w:style>
  <w:style w:type="paragraph" w:styleId="a6">
    <w:name w:val="header"/>
    <w:basedOn w:val="a"/>
    <w:link w:val="a7"/>
    <w:uiPriority w:val="99"/>
    <w:unhideWhenUsed/>
    <w:rsid w:val="00486208"/>
    <w:pPr>
      <w:tabs>
        <w:tab w:val="center" w:pos="4677"/>
        <w:tab w:val="right" w:pos="9355"/>
      </w:tabs>
    </w:pPr>
  </w:style>
  <w:style w:type="character" w:customStyle="1" w:styleId="a7">
    <w:name w:val="Верхний колонтитул Знак"/>
    <w:basedOn w:val="a0"/>
    <w:link w:val="a6"/>
    <w:uiPriority w:val="99"/>
    <w:rsid w:val="00486208"/>
    <w:rPr>
      <w:rFonts w:ascii="Times New Roman" w:eastAsia="Times New Roman" w:hAnsi="Times New Roman" w:cs="Times New Roman"/>
      <w:sz w:val="20"/>
      <w:szCs w:val="20"/>
      <w:lang w:val="uk-UA" w:eastAsia="ar-SA"/>
    </w:rPr>
  </w:style>
  <w:style w:type="paragraph" w:styleId="a8">
    <w:name w:val="List Paragraph"/>
    <w:basedOn w:val="a"/>
    <w:uiPriority w:val="34"/>
    <w:qFormat/>
    <w:rsid w:val="00486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08"/>
    <w:pPr>
      <w:suppressAutoHyphens/>
      <w:spacing w:after="0" w:line="240" w:lineRule="auto"/>
    </w:pPr>
    <w:rPr>
      <w:rFonts w:ascii="Times New Roman" w:eastAsia="Times New Roman" w:hAnsi="Times New Roman" w:cs="Times New Roman"/>
      <w:sz w:val="20"/>
      <w:szCs w:val="20"/>
      <w:lang w:val="uk-UA" w:eastAsia="ar-SA"/>
    </w:rPr>
  </w:style>
  <w:style w:type="paragraph" w:styleId="3">
    <w:name w:val="heading 3"/>
    <w:basedOn w:val="a"/>
    <w:next w:val="a"/>
    <w:link w:val="30"/>
    <w:uiPriority w:val="99"/>
    <w:qFormat/>
    <w:rsid w:val="00486208"/>
    <w:pPr>
      <w:keepNext/>
      <w:suppressAutoHyphens w:val="0"/>
      <w:outlineLvl w:val="2"/>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86208"/>
    <w:rPr>
      <w:rFonts w:ascii="Times New Roman" w:eastAsia="Times New Roman" w:hAnsi="Times New Roman" w:cs="Times New Roman"/>
      <w:b/>
      <w:bCs/>
      <w:sz w:val="24"/>
      <w:szCs w:val="24"/>
      <w:lang w:val="uk-UA" w:eastAsia="ru-RU"/>
    </w:rPr>
  </w:style>
  <w:style w:type="paragraph" w:styleId="a3">
    <w:name w:val="footer"/>
    <w:basedOn w:val="a"/>
    <w:link w:val="a4"/>
    <w:uiPriority w:val="99"/>
    <w:rsid w:val="00486208"/>
    <w:pPr>
      <w:widowControl w:val="0"/>
      <w:tabs>
        <w:tab w:val="center" w:pos="4677"/>
        <w:tab w:val="right" w:pos="9355"/>
      </w:tabs>
      <w:suppressAutoHyphens w:val="0"/>
      <w:autoSpaceDE w:val="0"/>
      <w:autoSpaceDN w:val="0"/>
      <w:adjustRightInd w:val="0"/>
    </w:pPr>
    <w:rPr>
      <w:lang w:eastAsia="ru-RU"/>
    </w:rPr>
  </w:style>
  <w:style w:type="character" w:customStyle="1" w:styleId="a4">
    <w:name w:val="Нижний колонтитул Знак"/>
    <w:basedOn w:val="a0"/>
    <w:link w:val="a3"/>
    <w:uiPriority w:val="99"/>
    <w:rsid w:val="00486208"/>
    <w:rPr>
      <w:rFonts w:ascii="Times New Roman" w:eastAsia="Times New Roman" w:hAnsi="Times New Roman" w:cs="Times New Roman"/>
      <w:sz w:val="20"/>
      <w:szCs w:val="20"/>
      <w:lang w:val="uk-UA" w:eastAsia="ru-RU"/>
    </w:rPr>
  </w:style>
  <w:style w:type="character" w:styleId="a5">
    <w:name w:val="page number"/>
    <w:basedOn w:val="a0"/>
    <w:uiPriority w:val="99"/>
    <w:rsid w:val="00486208"/>
    <w:rPr>
      <w:rFonts w:cs="Times New Roman"/>
    </w:rPr>
  </w:style>
  <w:style w:type="paragraph" w:customStyle="1" w:styleId="1">
    <w:name w:val="Обычный1"/>
    <w:uiPriority w:val="99"/>
    <w:rsid w:val="00486208"/>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rvps2">
    <w:name w:val="rvps2"/>
    <w:basedOn w:val="a"/>
    <w:uiPriority w:val="99"/>
    <w:rsid w:val="00486208"/>
    <w:pPr>
      <w:suppressAutoHyphens w:val="0"/>
      <w:spacing w:before="100" w:beforeAutospacing="1" w:after="100" w:afterAutospacing="1"/>
    </w:pPr>
    <w:rPr>
      <w:sz w:val="24"/>
      <w:szCs w:val="24"/>
      <w:lang w:eastAsia="ru-RU"/>
    </w:rPr>
  </w:style>
  <w:style w:type="paragraph" w:styleId="a6">
    <w:name w:val="header"/>
    <w:basedOn w:val="a"/>
    <w:link w:val="a7"/>
    <w:uiPriority w:val="99"/>
    <w:unhideWhenUsed/>
    <w:rsid w:val="00486208"/>
    <w:pPr>
      <w:tabs>
        <w:tab w:val="center" w:pos="4677"/>
        <w:tab w:val="right" w:pos="9355"/>
      </w:tabs>
    </w:pPr>
  </w:style>
  <w:style w:type="character" w:customStyle="1" w:styleId="a7">
    <w:name w:val="Верхний колонтитул Знак"/>
    <w:basedOn w:val="a0"/>
    <w:link w:val="a6"/>
    <w:uiPriority w:val="99"/>
    <w:rsid w:val="00486208"/>
    <w:rPr>
      <w:rFonts w:ascii="Times New Roman" w:eastAsia="Times New Roman" w:hAnsi="Times New Roman" w:cs="Times New Roman"/>
      <w:sz w:val="20"/>
      <w:szCs w:val="20"/>
      <w:lang w:val="uk-UA" w:eastAsia="ar-SA"/>
    </w:rPr>
  </w:style>
  <w:style w:type="paragraph" w:styleId="a8">
    <w:name w:val="List Paragraph"/>
    <w:basedOn w:val="a"/>
    <w:uiPriority w:val="34"/>
    <w:qFormat/>
    <w:rsid w:val="0048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3595</Words>
  <Characters>20497</Characters>
  <Application>Microsoft Office Word</Application>
  <DocSecurity>0</DocSecurity>
  <Lines>170</Lines>
  <Paragraphs>48</Paragraphs>
  <ScaleCrop>false</ScaleCrop>
  <Company/>
  <LinksUpToDate>false</LinksUpToDate>
  <CharactersWithSpaces>24044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2018-04-04T15:46:00Z</dcterms:created>
  <dcterms:modified xsi:type="dcterms:W3CDTF">2018-04-04T15:47:00Z</dcterms:modified>
</cp:coreProperties>
</file>